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ECECEC"/>
        <w:tblCellMar>
          <w:top w:w="15" w:type="dxa"/>
          <w:left w:w="15" w:type="dxa"/>
          <w:bottom w:w="15" w:type="dxa"/>
          <w:right w:w="15" w:type="dxa"/>
        </w:tblCellMar>
        <w:tblLook w:val="04A0" w:firstRow="1" w:lastRow="0" w:firstColumn="1" w:lastColumn="0" w:noHBand="0" w:noVBand="1"/>
      </w:tblPr>
      <w:tblGrid>
        <w:gridCol w:w="459"/>
        <w:gridCol w:w="6943"/>
        <w:gridCol w:w="7169"/>
        <w:gridCol w:w="87"/>
      </w:tblGrid>
      <w:tr w:rsidR="00F369DD" w:rsidRPr="00F369DD" w:rsidTr="00CB2B0A">
        <w:trPr>
          <w:gridAfter w:val="1"/>
          <w:trHeight w:val="87"/>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FFFF"/>
            <w:vAlign w:val="center"/>
          </w:tcPr>
          <w:bookmarkStart w:id="0" w:name="_GoBack" w:colFirst="0" w:colLast="0"/>
          <w:p w:rsidR="00F369DD" w:rsidRPr="00F369DD" w:rsidRDefault="00F369DD" w:rsidP="00F369DD">
            <w:pPr>
              <w:spacing w:after="0" w:line="240" w:lineRule="auto"/>
              <w:jc w:val="both"/>
              <w:rPr>
                <w:rFonts w:ascii="Times New Roman" w:eastAsia="Times New Roman" w:hAnsi="Times New Roman" w:cs="Times New Roman"/>
                <w:b/>
                <w:i/>
                <w:lang w:eastAsia="ru-RU"/>
              </w:rPr>
            </w:pPr>
            <w:r w:rsidRPr="00F369DD">
              <w:rPr>
                <w:rFonts w:ascii="Times New Roman" w:hAnsi="Times New Roman" w:cs="Times New Roman"/>
                <w:b/>
                <w:i/>
              </w:rPr>
              <w:fldChar w:fldCharType="begin"/>
            </w:r>
            <w:r w:rsidRPr="00F369DD">
              <w:rPr>
                <w:rFonts w:ascii="Times New Roman" w:hAnsi="Times New Roman" w:cs="Times New Roman"/>
                <w:b/>
                <w:i/>
              </w:rPr>
              <w:instrText xml:space="preserve"> HYPERLINK "http://www.amurcomsys.ru/company/otchet.php?param=teplo1" </w:instrText>
            </w:r>
            <w:r w:rsidRPr="00F369DD">
              <w:rPr>
                <w:rFonts w:ascii="Times New Roman" w:hAnsi="Times New Roman" w:cs="Times New Roman"/>
                <w:b/>
                <w:i/>
              </w:rPr>
              <w:fldChar w:fldCharType="separate"/>
            </w:r>
            <w:r w:rsidRPr="00F369DD">
              <w:rPr>
                <w:rStyle w:val="a4"/>
                <w:rFonts w:ascii="Times New Roman" w:hAnsi="Times New Roman" w:cs="Times New Roman"/>
                <w:b/>
                <w:i/>
                <w:color w:val="auto"/>
                <w:shd w:val="clear" w:color="auto" w:fill="ECECEC"/>
              </w:rPr>
              <w:t xml:space="preserve">Раскрытие информации субъектами </w:t>
            </w:r>
            <w:proofErr w:type="gramStart"/>
            <w:r w:rsidRPr="00F369DD">
              <w:rPr>
                <w:rStyle w:val="a4"/>
                <w:rFonts w:ascii="Times New Roman" w:hAnsi="Times New Roman" w:cs="Times New Roman"/>
                <w:b/>
                <w:i/>
                <w:color w:val="auto"/>
                <w:shd w:val="clear" w:color="auto" w:fill="ECECEC"/>
              </w:rPr>
              <w:t>оптового</w:t>
            </w:r>
            <w:proofErr w:type="gramEnd"/>
            <w:r w:rsidRPr="00F369DD">
              <w:rPr>
                <w:rStyle w:val="a4"/>
                <w:rFonts w:ascii="Times New Roman" w:hAnsi="Times New Roman" w:cs="Times New Roman"/>
                <w:b/>
                <w:i/>
                <w:color w:val="auto"/>
                <w:shd w:val="clear" w:color="auto" w:fill="ECECEC"/>
              </w:rPr>
              <w:t xml:space="preserve"> и розничных рынков электрической энергии 2010г.</w:t>
            </w:r>
            <w:r w:rsidRPr="00F369DD">
              <w:rPr>
                <w:rFonts w:ascii="Times New Roman" w:hAnsi="Times New Roman" w:cs="Times New Roman"/>
                <w:b/>
                <w:i/>
              </w:rPr>
              <w:fldChar w:fldCharType="end"/>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 </w:t>
            </w:r>
            <w:proofErr w:type="gramStart"/>
            <w:r w:rsidRPr="00F369DD">
              <w:rPr>
                <w:rFonts w:ascii="Times New Roman" w:eastAsia="Times New Roman" w:hAnsi="Times New Roman" w:cs="Times New Roman"/>
                <w:lang w:eastAsia="ru-RU"/>
              </w:rPr>
              <w:t>п</w:t>
            </w:r>
            <w:proofErr w:type="gramEnd"/>
            <w:r w:rsidRPr="00F369DD">
              <w:rPr>
                <w:rFonts w:ascii="Times New Roman" w:eastAsia="Times New Roman" w:hAnsi="Times New Roman" w:cs="Times New Roman"/>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Информация</w:t>
            </w:r>
            <w:proofErr w:type="gramEnd"/>
            <w:r w:rsidRPr="00F369DD">
              <w:rPr>
                <w:rFonts w:ascii="Times New Roman" w:eastAsia="Times New Roman" w:hAnsi="Times New Roman" w:cs="Times New Roman"/>
                <w:lang w:eastAsia="ru-RU"/>
              </w:rPr>
              <w:t xml:space="preserve"> подлежащая раскрытию</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before="100" w:beforeAutospacing="1" w:after="100" w:afterAutospacing="1" w:line="240" w:lineRule="auto"/>
              <w:ind w:firstLine="300"/>
              <w:jc w:val="both"/>
              <w:rPr>
                <w:rFonts w:ascii="Times New Roman" w:eastAsia="Times New Roman" w:hAnsi="Times New Roman" w:cs="Times New Roman"/>
                <w:lang w:eastAsia="ru-RU"/>
              </w:rPr>
            </w:pPr>
            <w:hyperlink r:id="rId7" w:history="1">
              <w:r w:rsidRPr="00F369DD">
                <w:rPr>
                  <w:rFonts w:ascii="Times New Roman" w:eastAsia="Times New Roman" w:hAnsi="Times New Roman" w:cs="Times New Roman"/>
                  <w:lang w:eastAsia="ru-RU"/>
                </w:rPr>
                <w:t>Бух отчетность за 2010г</w:t>
              </w:r>
            </w:hyperlink>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 структура и объем затрат на производство и реализацию товаров (работ, услуг);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5"/>
              <w:gridCol w:w="1247"/>
            </w:tblGrid>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структура и объем затрат на производство и реализацию товаров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Сумма, </w:t>
                  </w:r>
                  <w:proofErr w:type="spellStart"/>
                  <w:r w:rsidRPr="00F369DD">
                    <w:rPr>
                      <w:rFonts w:ascii="Times New Roman" w:eastAsia="Times New Roman" w:hAnsi="Times New Roman" w:cs="Times New Roman"/>
                      <w:lang w:eastAsia="ru-RU"/>
                    </w:rPr>
                    <w:t>тыс</w:t>
                  </w:r>
                  <w:proofErr w:type="gramStart"/>
                  <w:r w:rsidRPr="00F369DD">
                    <w:rPr>
                      <w:rFonts w:ascii="Times New Roman" w:eastAsia="Times New Roman" w:hAnsi="Times New Roman" w:cs="Times New Roman"/>
                      <w:lang w:eastAsia="ru-RU"/>
                    </w:rPr>
                    <w:t>.р</w:t>
                  </w:r>
                  <w:proofErr w:type="gramEnd"/>
                  <w:r w:rsidRPr="00F369DD">
                    <w:rPr>
                      <w:rFonts w:ascii="Times New Roman" w:eastAsia="Times New Roman" w:hAnsi="Times New Roman" w:cs="Times New Roman"/>
                      <w:lang w:eastAsia="ru-RU"/>
                    </w:rPr>
                    <w:t>уб</w:t>
                  </w:r>
                  <w:proofErr w:type="spellEnd"/>
                  <w:r w:rsidRPr="00F369DD">
                    <w:rPr>
                      <w:rFonts w:ascii="Times New Roman" w:eastAsia="Times New Roman" w:hAnsi="Times New Roman" w:cs="Times New Roman"/>
                      <w:lang w:eastAsia="ru-RU"/>
                    </w:rPr>
                    <w:t>.</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Выручка от регулируемой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345931</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Всего себестоимость по регулируемому виду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297683</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Расходы на покупаемую электрическую энергию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160186</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Затраты на оплату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62825</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Отчисления на социальные нужды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16360</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Сырье, основные 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24076</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Работы и услуги производственного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808</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Расходы на амортизацию основных производственных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4952</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Расходы на аренду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101</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Прочие расходы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5496</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Реконструкция, модернизация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2103</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общехозяйственные (управленческие) расходы, в том числе расходы на оплату труда и 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20776</w:t>
                  </w:r>
                </w:p>
              </w:tc>
            </w:tr>
            <w:tr w:rsidR="00F369DD" w:rsidRPr="00F369D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r>
          </w:tbl>
          <w:p w:rsidR="00F369DD" w:rsidRPr="00F369DD" w:rsidRDefault="00F369DD" w:rsidP="00F369DD">
            <w:pPr>
              <w:spacing w:after="0" w:line="240" w:lineRule="auto"/>
              <w:jc w:val="both"/>
              <w:rPr>
                <w:rFonts w:ascii="Times New Roman" w:eastAsia="Times New Roman" w:hAnsi="Times New Roman" w:cs="Times New Roman"/>
                <w:lang w:eastAsia="ru-RU"/>
              </w:rPr>
            </w:pP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Отсутствует</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w:t>
            </w:r>
            <w:proofErr w:type="gramEnd"/>
            <w:r w:rsidRPr="00F369DD">
              <w:rPr>
                <w:rFonts w:ascii="Times New Roman" w:eastAsia="Times New Roman" w:hAnsi="Times New Roman" w:cs="Times New Roman"/>
                <w:lang w:eastAsia="ru-RU"/>
              </w:rPr>
              <w:t xml:space="preserve"> естественных монополий;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отчет о вводе активов в течение года, в том числе за счет переоценки, модернизации, реконструкции, строительства и приобретения нового оборудования.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1) </w:t>
            </w:r>
            <w:hyperlink r:id="rId8" w:history="1">
              <w:r w:rsidRPr="00F369DD">
                <w:rPr>
                  <w:rFonts w:ascii="Times New Roman" w:eastAsia="Times New Roman" w:hAnsi="Times New Roman" w:cs="Times New Roman"/>
                  <w:lang w:eastAsia="ru-RU"/>
                </w:rPr>
                <w:t>Приказ Управления государственного регулирования цен и тарифов Амурской области от 24.12.2010 №173-пр/э "Об утверждении индивидуальных тарифов на услуги по передаче электрической энергии для взаиморасчетов между сетевыми организациями Амурской области на 2011 год"</w:t>
              </w:r>
            </w:hyperlink>
            <w:r w:rsidRPr="00F369DD">
              <w:rPr>
                <w:rFonts w:ascii="Times New Roman" w:eastAsia="Times New Roman" w:hAnsi="Times New Roman" w:cs="Times New Roman"/>
                <w:lang w:eastAsia="ru-RU"/>
              </w:rPr>
              <w:t> Индивидуальные тарифы на услуги по передаче электрической энергии для взаиморасчетов между сетевыми организациями Амурской области на 2011 год.: 1.1.</w:t>
            </w:r>
            <w:proofErr w:type="gramEnd"/>
            <w:r w:rsidRPr="00F369DD">
              <w:rPr>
                <w:rFonts w:ascii="Times New Roman" w:eastAsia="Times New Roman" w:hAnsi="Times New Roman" w:cs="Times New Roman"/>
                <w:lang w:eastAsia="ru-RU"/>
              </w:rPr>
              <w:t xml:space="preserve"> </w:t>
            </w:r>
            <w:proofErr w:type="spellStart"/>
            <w:r w:rsidRPr="00F369DD">
              <w:rPr>
                <w:rFonts w:ascii="Times New Roman" w:eastAsia="Times New Roman" w:hAnsi="Times New Roman" w:cs="Times New Roman"/>
                <w:lang w:eastAsia="ru-RU"/>
              </w:rPr>
              <w:t>Двухставочный</w:t>
            </w:r>
            <w:proofErr w:type="spellEnd"/>
            <w:r w:rsidRPr="00F369DD">
              <w:rPr>
                <w:rFonts w:ascii="Times New Roman" w:eastAsia="Times New Roman" w:hAnsi="Times New Roman" w:cs="Times New Roman"/>
                <w:lang w:eastAsia="ru-RU"/>
              </w:rPr>
              <w:t xml:space="preserve"> тариф: ставка за содержание электрических сетей - 239 347,75 (руб./</w:t>
            </w:r>
            <w:proofErr w:type="spellStart"/>
            <w:r w:rsidRPr="00F369DD">
              <w:rPr>
                <w:rFonts w:ascii="Times New Roman" w:eastAsia="Times New Roman" w:hAnsi="Times New Roman" w:cs="Times New Roman"/>
                <w:lang w:eastAsia="ru-RU"/>
              </w:rPr>
              <w:t>МВтмес</w:t>
            </w:r>
            <w:proofErr w:type="spellEnd"/>
            <w:r w:rsidRPr="00F369DD">
              <w:rPr>
                <w:rFonts w:ascii="Times New Roman" w:eastAsia="Times New Roman" w:hAnsi="Times New Roman" w:cs="Times New Roman"/>
                <w:lang w:eastAsia="ru-RU"/>
              </w:rPr>
              <w:t>.) ставка на оплату технологического расхода (потерь) - 251,22 (руб./</w:t>
            </w:r>
            <w:proofErr w:type="spellStart"/>
            <w:r w:rsidRPr="00F369DD">
              <w:rPr>
                <w:rFonts w:ascii="Times New Roman" w:eastAsia="Times New Roman" w:hAnsi="Times New Roman" w:cs="Times New Roman"/>
                <w:lang w:eastAsia="ru-RU"/>
              </w:rPr>
              <w:t>МВтч</w:t>
            </w:r>
            <w:proofErr w:type="spellEnd"/>
            <w:r w:rsidRPr="00F369DD">
              <w:rPr>
                <w:rFonts w:ascii="Times New Roman" w:eastAsia="Times New Roman" w:hAnsi="Times New Roman" w:cs="Times New Roman"/>
                <w:lang w:eastAsia="ru-RU"/>
              </w:rPr>
              <w:t xml:space="preserve">) 1.2. </w:t>
            </w:r>
            <w:proofErr w:type="spellStart"/>
            <w:proofErr w:type="gramStart"/>
            <w:r w:rsidRPr="00F369DD">
              <w:rPr>
                <w:rFonts w:ascii="Times New Roman" w:eastAsia="Times New Roman" w:hAnsi="Times New Roman" w:cs="Times New Roman"/>
                <w:lang w:eastAsia="ru-RU"/>
              </w:rPr>
              <w:t>Одноставочный</w:t>
            </w:r>
            <w:proofErr w:type="spellEnd"/>
            <w:r w:rsidRPr="00F369DD">
              <w:rPr>
                <w:rFonts w:ascii="Times New Roman" w:eastAsia="Times New Roman" w:hAnsi="Times New Roman" w:cs="Times New Roman"/>
                <w:lang w:eastAsia="ru-RU"/>
              </w:rPr>
              <w:t xml:space="preserve"> тариф - 634,67 (руб./</w:t>
            </w:r>
            <w:proofErr w:type="spellStart"/>
            <w:r w:rsidRPr="00F369DD">
              <w:rPr>
                <w:rFonts w:ascii="Times New Roman" w:eastAsia="Times New Roman" w:hAnsi="Times New Roman" w:cs="Times New Roman"/>
                <w:lang w:eastAsia="ru-RU"/>
              </w:rPr>
              <w:t>МВтч</w:t>
            </w:r>
            <w:proofErr w:type="spellEnd"/>
            <w:r w:rsidRPr="00F369DD">
              <w:rPr>
                <w:rFonts w:ascii="Times New Roman" w:eastAsia="Times New Roman" w:hAnsi="Times New Roman" w:cs="Times New Roman"/>
                <w:lang w:eastAsia="ru-RU"/>
              </w:rPr>
              <w:t>)</w:t>
            </w:r>
            <w:r w:rsidRPr="00F369DD">
              <w:rPr>
                <w:rFonts w:ascii="Times New Roman" w:eastAsia="Times New Roman" w:hAnsi="Times New Roman" w:cs="Times New Roman"/>
                <w:lang w:eastAsia="ru-RU"/>
              </w:rPr>
              <w:br/>
              <w:t>2) </w:t>
            </w:r>
            <w:hyperlink r:id="rId9" w:history="1">
              <w:r w:rsidRPr="00F369DD">
                <w:rPr>
                  <w:rFonts w:ascii="Times New Roman" w:eastAsia="Times New Roman" w:hAnsi="Times New Roman" w:cs="Times New Roman"/>
                  <w:lang w:eastAsia="ru-RU"/>
                </w:rPr>
                <w:t>Приказ Управления государственного регулирования цен и тарифов Амурской области от 24.12.2010 №176-пр/э "Об утверждении тарифов покупки потерь электрической энергии для организаций, оказывающих услуги по передаче электрической энергии, приобретающих ее в целях компенсации потерь в сетях на территории Амурской области на 2011 год"</w:t>
              </w:r>
            </w:hyperlink>
            <w:r w:rsidRPr="00F369DD">
              <w:rPr>
                <w:rFonts w:ascii="Times New Roman" w:eastAsia="Times New Roman" w:hAnsi="Times New Roman" w:cs="Times New Roman"/>
                <w:lang w:eastAsia="ru-RU"/>
              </w:rPr>
              <w:t> Тариф на электрическую энергию для организаций, оказывающих услуги по передаче электрической</w:t>
            </w:r>
            <w:proofErr w:type="gramEnd"/>
            <w:r w:rsidRPr="00F369DD">
              <w:rPr>
                <w:rFonts w:ascii="Times New Roman" w:eastAsia="Times New Roman" w:hAnsi="Times New Roman" w:cs="Times New Roman"/>
                <w:lang w:eastAsia="ru-RU"/>
              </w:rPr>
              <w:t xml:space="preserve"> энергии гарантирующему поставщик</w:t>
            </w:r>
            <w:proofErr w:type="gramStart"/>
            <w:r w:rsidRPr="00F369DD">
              <w:rPr>
                <w:rFonts w:ascii="Times New Roman" w:eastAsia="Times New Roman" w:hAnsi="Times New Roman" w:cs="Times New Roman"/>
                <w:lang w:eastAsia="ru-RU"/>
              </w:rPr>
              <w:t>у ООО</w:t>
            </w:r>
            <w:proofErr w:type="gramEnd"/>
            <w:r w:rsidRPr="00F369DD">
              <w:rPr>
                <w:rFonts w:ascii="Times New Roman" w:eastAsia="Times New Roman" w:hAnsi="Times New Roman" w:cs="Times New Roman"/>
                <w:lang w:eastAsia="ru-RU"/>
              </w:rPr>
              <w:t xml:space="preserve"> "</w:t>
            </w:r>
            <w:proofErr w:type="spellStart"/>
            <w:r w:rsidRPr="00F369DD">
              <w:rPr>
                <w:rFonts w:ascii="Times New Roman" w:eastAsia="Times New Roman" w:hAnsi="Times New Roman" w:cs="Times New Roman"/>
                <w:lang w:eastAsia="ru-RU"/>
              </w:rPr>
              <w:t>Энергокомфорт</w:t>
            </w:r>
            <w:proofErr w:type="spellEnd"/>
            <w:r w:rsidRPr="00F369DD">
              <w:rPr>
                <w:rFonts w:ascii="Times New Roman" w:eastAsia="Times New Roman" w:hAnsi="Times New Roman" w:cs="Times New Roman"/>
                <w:lang w:eastAsia="ru-RU"/>
              </w:rPr>
              <w:t xml:space="preserve">. </w:t>
            </w:r>
            <w:proofErr w:type="gramStart"/>
            <w:r w:rsidRPr="00F369DD">
              <w:rPr>
                <w:rFonts w:ascii="Times New Roman" w:eastAsia="Times New Roman" w:hAnsi="Times New Roman" w:cs="Times New Roman"/>
                <w:lang w:eastAsia="ru-RU"/>
              </w:rPr>
              <w:t>Единая Амурская сбытовая компания", приобретающих ее в целях компенсации потерь в сетях, принадлежащих данным организациям на праве собственности или ином законном основании (без учета НДС) - 1 399,243 руб./МВт*ч</w:t>
            </w:r>
            <w:r w:rsidRPr="00F369DD">
              <w:rPr>
                <w:rFonts w:ascii="Times New Roman" w:eastAsia="Times New Roman" w:hAnsi="Times New Roman" w:cs="Times New Roman"/>
                <w:lang w:eastAsia="ru-RU"/>
              </w:rPr>
              <w:br/>
              <w:t>3) </w:t>
            </w:r>
            <w:hyperlink r:id="rId10" w:history="1">
              <w:r w:rsidRPr="00F369DD">
                <w:rPr>
                  <w:rFonts w:ascii="Times New Roman" w:eastAsia="Times New Roman" w:hAnsi="Times New Roman" w:cs="Times New Roman"/>
                  <w:lang w:eastAsia="ru-RU"/>
                </w:rPr>
                <w:t>Приказ Управления государственного регулирования цен и тарифов Амурской области от 03.12.2010 № 150-пр/э "Об утверждении ставки платы за технологическое присоединение к электрическим сетям ОАО «Амурские коммунальные системы» на 2011</w:t>
              </w:r>
              <w:proofErr w:type="gramEnd"/>
              <w:r w:rsidRPr="00F369DD">
                <w:rPr>
                  <w:rFonts w:ascii="Times New Roman" w:eastAsia="Times New Roman" w:hAnsi="Times New Roman" w:cs="Times New Roman"/>
                  <w:lang w:eastAsia="ru-RU"/>
                </w:rPr>
                <w:t xml:space="preserve"> год"</w:t>
              </w:r>
            </w:hyperlink>
            <w:r w:rsidRPr="00F369DD">
              <w:rPr>
                <w:rFonts w:ascii="Times New Roman" w:eastAsia="Times New Roman" w:hAnsi="Times New Roman" w:cs="Times New Roman"/>
                <w:lang w:eastAsia="ru-RU"/>
              </w:rPr>
              <w:t xml:space="preserve"> Размер ставки платы за технологическое присоединение к электрическим сетям ОАО «Амурские коммунальные системы» на 2011 год при </w:t>
            </w:r>
            <w:proofErr w:type="gramStart"/>
            <w:r w:rsidRPr="00F369DD">
              <w:rPr>
                <w:rFonts w:ascii="Times New Roman" w:eastAsia="Times New Roman" w:hAnsi="Times New Roman" w:cs="Times New Roman"/>
                <w:lang w:eastAsia="ru-RU"/>
              </w:rPr>
              <w:t>условии</w:t>
            </w:r>
            <w:proofErr w:type="gramEnd"/>
            <w:r w:rsidRPr="00F369DD">
              <w:rPr>
                <w:rFonts w:ascii="Times New Roman" w:eastAsia="Times New Roman" w:hAnsi="Times New Roman" w:cs="Times New Roman"/>
                <w:lang w:eastAsia="ru-RU"/>
              </w:rPr>
              <w:t xml:space="preserve"> что уровень напряжения до 20 </w:t>
            </w:r>
            <w:proofErr w:type="spellStart"/>
            <w:r w:rsidRPr="00F369DD">
              <w:rPr>
                <w:rFonts w:ascii="Times New Roman" w:eastAsia="Times New Roman" w:hAnsi="Times New Roman" w:cs="Times New Roman"/>
                <w:lang w:eastAsia="ru-RU"/>
              </w:rPr>
              <w:t>кВ</w:t>
            </w:r>
            <w:proofErr w:type="spellEnd"/>
            <w:r w:rsidRPr="00F369DD">
              <w:rPr>
                <w:rFonts w:ascii="Times New Roman" w:eastAsia="Times New Roman" w:hAnsi="Times New Roman" w:cs="Times New Roman"/>
                <w:lang w:eastAsia="ru-RU"/>
              </w:rPr>
              <w:t xml:space="preserve"> и мощность до 100 кВт включительно - 8 828,24 (руб./кВт (без НДС)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тарифах на услуги по передаче электрической энергии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Управление Государственного регулирования цен и тарифов Амурской области. Выписка из приказа от 25.12.09 № 127-пр/э. «Об утверждении индивидуальных тарифов на услуги по передаче электрической энергии для взаиморасчетов между сетевыми организациями Амурской области на 2010 год, </w:t>
            </w:r>
            <w:proofErr w:type="spellStart"/>
            <w:r w:rsidRPr="00F369DD">
              <w:rPr>
                <w:rFonts w:ascii="Times New Roman" w:eastAsia="Times New Roman" w:hAnsi="Times New Roman" w:cs="Times New Roman"/>
                <w:lang w:eastAsia="ru-RU"/>
              </w:rPr>
              <w:t>двухставочный</w:t>
            </w:r>
            <w:proofErr w:type="spellEnd"/>
            <w:r w:rsidRPr="00F369DD">
              <w:rPr>
                <w:rFonts w:ascii="Times New Roman" w:eastAsia="Times New Roman" w:hAnsi="Times New Roman" w:cs="Times New Roman"/>
                <w:lang w:eastAsia="ru-RU"/>
              </w:rPr>
              <w:t xml:space="preserve"> тариф: ставка за содержание электрических сетей - 212916,97 руб./МВт*мес.; ставка на оплату технологического расхода </w:t>
            </w:r>
            <w:r w:rsidRPr="00F369DD">
              <w:rPr>
                <w:rFonts w:ascii="Times New Roman" w:eastAsia="Times New Roman" w:hAnsi="Times New Roman" w:cs="Times New Roman"/>
                <w:lang w:eastAsia="ru-RU"/>
              </w:rPr>
              <w:lastRenderedPageBreak/>
              <w:t>(потерь) - 223,11 руб./МВт*</w:t>
            </w:r>
            <w:proofErr w:type="gramStart"/>
            <w:r w:rsidRPr="00F369DD">
              <w:rPr>
                <w:rFonts w:ascii="Times New Roman" w:eastAsia="Times New Roman" w:hAnsi="Times New Roman" w:cs="Times New Roman"/>
                <w:lang w:eastAsia="ru-RU"/>
              </w:rPr>
              <w:t>ч</w:t>
            </w:r>
            <w:proofErr w:type="gramEnd"/>
            <w:r w:rsidRPr="00F369DD">
              <w:rPr>
                <w:rFonts w:ascii="Times New Roman" w:eastAsia="Times New Roman" w:hAnsi="Times New Roman" w:cs="Times New Roman"/>
                <w:lang w:eastAsia="ru-RU"/>
              </w:rPr>
              <w:t>.</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lastRenderedPageBreak/>
              <w:t>б</w:t>
            </w:r>
            <w:proofErr w:type="gramStart"/>
            <w:r w:rsidRPr="00F369DD">
              <w:rPr>
                <w:rFonts w:ascii="Times New Roman" w:eastAsia="Times New Roman" w:hAnsi="Times New Roman" w:cs="Times New Roman"/>
                <w:lang w:eastAsia="ru-RU"/>
              </w:rPr>
              <w:t>1</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w:t>
            </w:r>
            <w:proofErr w:type="gramStart"/>
            <w:r w:rsidRPr="00F369DD">
              <w:rPr>
                <w:rFonts w:ascii="Times New Roman" w:eastAsia="Times New Roman" w:hAnsi="Times New Roman" w:cs="Times New Roman"/>
                <w:lang w:eastAsia="ru-RU"/>
              </w:rPr>
              <w:t>2</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балансе электрической энергии и мощности, в том числе: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Б3</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ВН - 445467,937 </w:t>
            </w:r>
            <w:proofErr w:type="spellStart"/>
            <w:r w:rsidRPr="00F369DD">
              <w:rPr>
                <w:rFonts w:ascii="Times New Roman" w:eastAsia="Times New Roman" w:hAnsi="Times New Roman" w:cs="Times New Roman"/>
                <w:lang w:eastAsia="ru-RU"/>
              </w:rPr>
              <w:t>тыс</w:t>
            </w:r>
            <w:proofErr w:type="gramStart"/>
            <w:r w:rsidRPr="00F369DD">
              <w:rPr>
                <w:rFonts w:ascii="Times New Roman" w:eastAsia="Times New Roman" w:hAnsi="Times New Roman" w:cs="Times New Roman"/>
                <w:lang w:eastAsia="ru-RU"/>
              </w:rPr>
              <w:t>.к</w:t>
            </w:r>
            <w:proofErr w:type="gramEnd"/>
            <w:r w:rsidRPr="00F369DD">
              <w:rPr>
                <w:rFonts w:ascii="Times New Roman" w:eastAsia="Times New Roman" w:hAnsi="Times New Roman" w:cs="Times New Roman"/>
                <w:lang w:eastAsia="ru-RU"/>
              </w:rPr>
              <w:t>Вт</w:t>
            </w:r>
            <w:proofErr w:type="spellEnd"/>
            <w:r w:rsidRPr="00F369DD">
              <w:rPr>
                <w:rFonts w:ascii="Times New Roman" w:eastAsia="Times New Roman" w:hAnsi="Times New Roman" w:cs="Times New Roman"/>
                <w:lang w:eastAsia="ru-RU"/>
              </w:rPr>
              <w:t xml:space="preserve">*ч; СН1 - 240805,369 </w:t>
            </w:r>
            <w:proofErr w:type="spellStart"/>
            <w:r w:rsidRPr="00F369DD">
              <w:rPr>
                <w:rFonts w:ascii="Times New Roman" w:eastAsia="Times New Roman" w:hAnsi="Times New Roman" w:cs="Times New Roman"/>
                <w:lang w:eastAsia="ru-RU"/>
              </w:rPr>
              <w:t>тыс.кВт</w:t>
            </w:r>
            <w:proofErr w:type="spellEnd"/>
            <w:r w:rsidRPr="00F369DD">
              <w:rPr>
                <w:rFonts w:ascii="Times New Roman" w:eastAsia="Times New Roman" w:hAnsi="Times New Roman" w:cs="Times New Roman"/>
                <w:lang w:eastAsia="ru-RU"/>
              </w:rPr>
              <w:t xml:space="preserve">*ч; СН2 - 6472,719 </w:t>
            </w:r>
            <w:proofErr w:type="spellStart"/>
            <w:r w:rsidRPr="00F369DD">
              <w:rPr>
                <w:rFonts w:ascii="Times New Roman" w:eastAsia="Times New Roman" w:hAnsi="Times New Roman" w:cs="Times New Roman"/>
                <w:lang w:eastAsia="ru-RU"/>
              </w:rPr>
              <w:t>тыс.кВт</w:t>
            </w:r>
            <w:proofErr w:type="spellEnd"/>
            <w:r w:rsidRPr="00F369DD">
              <w:rPr>
                <w:rFonts w:ascii="Times New Roman" w:eastAsia="Times New Roman" w:hAnsi="Times New Roman" w:cs="Times New Roman"/>
                <w:lang w:eastAsia="ru-RU"/>
              </w:rPr>
              <w:t>*ч.</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w:t>
            </w:r>
            <w:proofErr w:type="gramStart"/>
            <w:r w:rsidRPr="00F369DD">
              <w:rPr>
                <w:rFonts w:ascii="Times New Roman" w:eastAsia="Times New Roman" w:hAnsi="Times New Roman" w:cs="Times New Roman"/>
                <w:lang w:eastAsia="ru-RU"/>
              </w:rPr>
              <w:t>4</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rsidRPr="00F369DD">
              <w:rPr>
                <w:rFonts w:ascii="Times New Roman" w:eastAsia="Times New Roman" w:hAnsi="Times New Roman" w:cs="Times New Roman"/>
                <w:lang w:eastAsia="ru-RU"/>
              </w:rPr>
              <w:t xml:space="preserve"> уровней напряжений, используемых для ценообразования;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ВН - 561,431 </w:t>
            </w:r>
            <w:proofErr w:type="spellStart"/>
            <w:r w:rsidRPr="00F369DD">
              <w:rPr>
                <w:rFonts w:ascii="Times New Roman" w:eastAsia="Times New Roman" w:hAnsi="Times New Roman" w:cs="Times New Roman"/>
                <w:lang w:eastAsia="ru-RU"/>
              </w:rPr>
              <w:t>тыс</w:t>
            </w:r>
            <w:proofErr w:type="gramStart"/>
            <w:r w:rsidRPr="00F369DD">
              <w:rPr>
                <w:rFonts w:ascii="Times New Roman" w:eastAsia="Times New Roman" w:hAnsi="Times New Roman" w:cs="Times New Roman"/>
                <w:lang w:eastAsia="ru-RU"/>
              </w:rPr>
              <w:t>.к</w:t>
            </w:r>
            <w:proofErr w:type="gramEnd"/>
            <w:r w:rsidRPr="00F369DD">
              <w:rPr>
                <w:rFonts w:ascii="Times New Roman" w:eastAsia="Times New Roman" w:hAnsi="Times New Roman" w:cs="Times New Roman"/>
                <w:lang w:eastAsia="ru-RU"/>
              </w:rPr>
              <w:t>Вт</w:t>
            </w:r>
            <w:proofErr w:type="spellEnd"/>
            <w:r w:rsidRPr="00F369DD">
              <w:rPr>
                <w:rFonts w:ascii="Times New Roman" w:eastAsia="Times New Roman" w:hAnsi="Times New Roman" w:cs="Times New Roman"/>
                <w:lang w:eastAsia="ru-RU"/>
              </w:rPr>
              <w:t xml:space="preserve">*ч; СН1 - 1291,52 </w:t>
            </w:r>
            <w:proofErr w:type="spellStart"/>
            <w:r w:rsidRPr="00F369DD">
              <w:rPr>
                <w:rFonts w:ascii="Times New Roman" w:eastAsia="Times New Roman" w:hAnsi="Times New Roman" w:cs="Times New Roman"/>
                <w:lang w:eastAsia="ru-RU"/>
              </w:rPr>
              <w:t>тыс.кВт</w:t>
            </w:r>
            <w:proofErr w:type="spellEnd"/>
            <w:r w:rsidRPr="00F369DD">
              <w:rPr>
                <w:rFonts w:ascii="Times New Roman" w:eastAsia="Times New Roman" w:hAnsi="Times New Roman" w:cs="Times New Roman"/>
                <w:lang w:eastAsia="ru-RU"/>
              </w:rPr>
              <w:t xml:space="preserve">*ч; СН2 - 282726,865 </w:t>
            </w:r>
            <w:proofErr w:type="spellStart"/>
            <w:r w:rsidRPr="00F369DD">
              <w:rPr>
                <w:rFonts w:ascii="Times New Roman" w:eastAsia="Times New Roman" w:hAnsi="Times New Roman" w:cs="Times New Roman"/>
                <w:lang w:eastAsia="ru-RU"/>
              </w:rPr>
              <w:t>тыс.кВт</w:t>
            </w:r>
            <w:proofErr w:type="spellEnd"/>
            <w:r w:rsidRPr="00F369DD">
              <w:rPr>
                <w:rFonts w:ascii="Times New Roman" w:eastAsia="Times New Roman" w:hAnsi="Times New Roman" w:cs="Times New Roman"/>
                <w:lang w:eastAsia="ru-RU"/>
              </w:rPr>
              <w:t xml:space="preserve">*ч; НН - 272468,459 </w:t>
            </w:r>
            <w:proofErr w:type="spellStart"/>
            <w:r w:rsidRPr="00F369DD">
              <w:rPr>
                <w:rFonts w:ascii="Times New Roman" w:eastAsia="Times New Roman" w:hAnsi="Times New Roman" w:cs="Times New Roman"/>
                <w:lang w:eastAsia="ru-RU"/>
              </w:rPr>
              <w:t>тыс.кВт</w:t>
            </w:r>
            <w:proofErr w:type="spellEnd"/>
            <w:r w:rsidRPr="00F369DD">
              <w:rPr>
                <w:rFonts w:ascii="Times New Roman" w:eastAsia="Times New Roman" w:hAnsi="Times New Roman" w:cs="Times New Roman"/>
                <w:lang w:eastAsia="ru-RU"/>
              </w:rPr>
              <w:t>*ч.</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Б5</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СН2 - 41645,846 </w:t>
            </w:r>
            <w:proofErr w:type="spellStart"/>
            <w:r w:rsidRPr="00F369DD">
              <w:rPr>
                <w:rFonts w:ascii="Times New Roman" w:eastAsia="Times New Roman" w:hAnsi="Times New Roman" w:cs="Times New Roman"/>
                <w:lang w:eastAsia="ru-RU"/>
              </w:rPr>
              <w:t>тыс</w:t>
            </w:r>
            <w:proofErr w:type="gramStart"/>
            <w:r w:rsidRPr="00F369DD">
              <w:rPr>
                <w:rFonts w:ascii="Times New Roman" w:eastAsia="Times New Roman" w:hAnsi="Times New Roman" w:cs="Times New Roman"/>
                <w:lang w:eastAsia="ru-RU"/>
              </w:rPr>
              <w:t>.к</w:t>
            </w:r>
            <w:proofErr w:type="gramEnd"/>
            <w:r w:rsidRPr="00F369DD">
              <w:rPr>
                <w:rFonts w:ascii="Times New Roman" w:eastAsia="Times New Roman" w:hAnsi="Times New Roman" w:cs="Times New Roman"/>
                <w:lang w:eastAsia="ru-RU"/>
              </w:rPr>
              <w:t>Вт</w:t>
            </w:r>
            <w:proofErr w:type="spellEnd"/>
            <w:r w:rsidRPr="00F369DD">
              <w:rPr>
                <w:rFonts w:ascii="Times New Roman" w:eastAsia="Times New Roman" w:hAnsi="Times New Roman" w:cs="Times New Roman"/>
                <w:lang w:eastAsia="ru-RU"/>
              </w:rPr>
              <w:t xml:space="preserve">*ч (6,03%) ; НН - 94051,904 </w:t>
            </w:r>
            <w:proofErr w:type="spellStart"/>
            <w:r w:rsidRPr="00F369DD">
              <w:rPr>
                <w:rFonts w:ascii="Times New Roman" w:eastAsia="Times New Roman" w:hAnsi="Times New Roman" w:cs="Times New Roman"/>
                <w:lang w:eastAsia="ru-RU"/>
              </w:rPr>
              <w:t>тыс.кВт</w:t>
            </w:r>
            <w:proofErr w:type="spellEnd"/>
            <w:r w:rsidRPr="00F369DD">
              <w:rPr>
                <w:rFonts w:ascii="Times New Roman" w:eastAsia="Times New Roman" w:hAnsi="Times New Roman" w:cs="Times New Roman"/>
                <w:lang w:eastAsia="ru-RU"/>
              </w:rPr>
              <w:t>*ч (25,66%).</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w:t>
            </w:r>
            <w:proofErr w:type="gramStart"/>
            <w:r w:rsidRPr="00F369DD">
              <w:rPr>
                <w:rFonts w:ascii="Times New Roman" w:eastAsia="Times New Roman" w:hAnsi="Times New Roman" w:cs="Times New Roman"/>
                <w:lang w:eastAsia="ru-RU"/>
              </w:rPr>
              <w:t>6</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затратах на оплату потерь, в том числе: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затратах сетевой организации на покупку потерь в собственных сетях;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189019,36396 тыс. руб. (с НДС)</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Б8</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Утверждены приказом ФСТ России от 30.07.2009 г. № 173-э/1 " Об утверждении сводного прогнозного баланса производства и поставок электрической энергии (мощности) в рамках Единой энергетической системы России по субъектам РФ на 2010 год" 9в ред. приказа ФСТ России от 20.11.2009 г. №301-э/1)в размере 121,905 млн. кВт*ч, что составляет 18,9% от отпуска в сеть</w:t>
            </w:r>
            <w:proofErr w:type="gramEnd"/>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w:t>
            </w:r>
            <w:proofErr w:type="gramStart"/>
            <w:r w:rsidRPr="00F369DD">
              <w:rPr>
                <w:rFonts w:ascii="Times New Roman" w:eastAsia="Times New Roman" w:hAnsi="Times New Roman" w:cs="Times New Roman"/>
                <w:lang w:eastAsia="ru-RU"/>
              </w:rPr>
              <w:t>9</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перечне мероприятий по снижению размеров потерь в сетях, а также о сроках их исполнения и источниках финансирования;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1. Совершенствование учета электроэнергии; 2. Формирование и </w:t>
            </w:r>
            <w:proofErr w:type="spellStart"/>
            <w:r w:rsidRPr="00F369DD">
              <w:rPr>
                <w:rFonts w:ascii="Times New Roman" w:eastAsia="Times New Roman" w:hAnsi="Times New Roman" w:cs="Times New Roman"/>
                <w:lang w:eastAsia="ru-RU"/>
              </w:rPr>
              <w:t>достоверизация</w:t>
            </w:r>
            <w:proofErr w:type="spellEnd"/>
            <w:r w:rsidRPr="00F369DD">
              <w:rPr>
                <w:rFonts w:ascii="Times New Roman" w:eastAsia="Times New Roman" w:hAnsi="Times New Roman" w:cs="Times New Roman"/>
                <w:lang w:eastAsia="ru-RU"/>
              </w:rPr>
              <w:t xml:space="preserve"> объемов полезного отпуска; 3. Реализация программы по совершенствованию учета электроэнергии в бытовом секторе; 4. Определение небалансов между поступившей в распределительную сеть и </w:t>
            </w:r>
            <w:proofErr w:type="spellStart"/>
            <w:r w:rsidRPr="00F369DD">
              <w:rPr>
                <w:rFonts w:ascii="Times New Roman" w:eastAsia="Times New Roman" w:hAnsi="Times New Roman" w:cs="Times New Roman"/>
                <w:lang w:eastAsia="ru-RU"/>
              </w:rPr>
              <w:t>полезноотпущеной</w:t>
            </w:r>
            <w:proofErr w:type="spellEnd"/>
            <w:r w:rsidRPr="00F369DD">
              <w:rPr>
                <w:rFonts w:ascii="Times New Roman" w:eastAsia="Times New Roman" w:hAnsi="Times New Roman" w:cs="Times New Roman"/>
                <w:lang w:eastAsia="ru-RU"/>
              </w:rPr>
              <w:t xml:space="preserve"> электроэнергией (по питающим центрам) и ликвидация очагов сверхнормативных потерь. Программа мероприятий по снижению потерь </w:t>
            </w:r>
            <w:proofErr w:type="gramStart"/>
            <w:r w:rsidRPr="00F369DD">
              <w:rPr>
                <w:rFonts w:ascii="Times New Roman" w:eastAsia="Times New Roman" w:hAnsi="Times New Roman" w:cs="Times New Roman"/>
                <w:lang w:eastAsia="ru-RU"/>
              </w:rPr>
              <w:t>электрической</w:t>
            </w:r>
            <w:proofErr w:type="gramEnd"/>
            <w:r w:rsidRPr="00F369DD">
              <w:rPr>
                <w:rFonts w:ascii="Times New Roman" w:eastAsia="Times New Roman" w:hAnsi="Times New Roman" w:cs="Times New Roman"/>
                <w:lang w:eastAsia="ru-RU"/>
              </w:rPr>
              <w:t xml:space="preserve"> </w:t>
            </w:r>
            <w:proofErr w:type="spellStart"/>
            <w:r w:rsidRPr="00F369DD">
              <w:rPr>
                <w:rFonts w:ascii="Times New Roman" w:eastAsia="Times New Roman" w:hAnsi="Times New Roman" w:cs="Times New Roman"/>
                <w:lang w:eastAsia="ru-RU"/>
              </w:rPr>
              <w:t>энерги</w:t>
            </w:r>
            <w:proofErr w:type="spellEnd"/>
            <w:r w:rsidRPr="00F369DD">
              <w:rPr>
                <w:rFonts w:ascii="Times New Roman" w:eastAsia="Times New Roman" w:hAnsi="Times New Roman" w:cs="Times New Roman"/>
                <w:lang w:eastAsia="ru-RU"/>
              </w:rPr>
              <w:t xml:space="preserve"> выполняется в течение отчетного периода, источник финансирования - себестоимость.</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Б10</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закупке сетевыми организациями электрической энергии для компенсации потерь в сетях и ее стоимости;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Объем потерь электрической энергии - 135697,75 тыс. кВт*</w:t>
            </w:r>
            <w:proofErr w:type="gramStart"/>
            <w:r w:rsidRPr="00F369DD">
              <w:rPr>
                <w:rFonts w:ascii="Times New Roman" w:eastAsia="Times New Roman" w:hAnsi="Times New Roman" w:cs="Times New Roman"/>
                <w:lang w:eastAsia="ru-RU"/>
              </w:rPr>
              <w:t>ч</w:t>
            </w:r>
            <w:proofErr w:type="gramEnd"/>
            <w:r w:rsidRPr="00F369DD">
              <w:rPr>
                <w:rFonts w:ascii="Times New Roman" w:eastAsia="Times New Roman" w:hAnsi="Times New Roman" w:cs="Times New Roman"/>
                <w:lang w:eastAsia="ru-RU"/>
              </w:rPr>
              <w:t>, стоимость - 189019,36396 тыс. руб. (с НДС)</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Б11</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о размере фактических потерь, оплачиваемых покупателями при осуществлении расчетов за электрическую энергию по уровням </w:t>
            </w:r>
            <w:r w:rsidRPr="00F369DD">
              <w:rPr>
                <w:rFonts w:ascii="Times New Roman" w:eastAsia="Times New Roman" w:hAnsi="Times New Roman" w:cs="Times New Roman"/>
                <w:lang w:eastAsia="ru-RU"/>
              </w:rPr>
              <w:lastRenderedPageBreak/>
              <w:t>напряжения;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lastRenderedPageBreak/>
              <w:t xml:space="preserve">СН2 - 37936,354 </w:t>
            </w:r>
            <w:proofErr w:type="spellStart"/>
            <w:r w:rsidRPr="00F369DD">
              <w:rPr>
                <w:rFonts w:ascii="Times New Roman" w:eastAsia="Times New Roman" w:hAnsi="Times New Roman" w:cs="Times New Roman"/>
                <w:lang w:eastAsia="ru-RU"/>
              </w:rPr>
              <w:t>тыс</w:t>
            </w:r>
            <w:proofErr w:type="gramStart"/>
            <w:r w:rsidRPr="00F369DD">
              <w:rPr>
                <w:rFonts w:ascii="Times New Roman" w:eastAsia="Times New Roman" w:hAnsi="Times New Roman" w:cs="Times New Roman"/>
                <w:lang w:eastAsia="ru-RU"/>
              </w:rPr>
              <w:t>.к</w:t>
            </w:r>
            <w:proofErr w:type="gramEnd"/>
            <w:r w:rsidRPr="00F369DD">
              <w:rPr>
                <w:rFonts w:ascii="Times New Roman" w:eastAsia="Times New Roman" w:hAnsi="Times New Roman" w:cs="Times New Roman"/>
                <w:lang w:eastAsia="ru-RU"/>
              </w:rPr>
              <w:t>Вт</w:t>
            </w:r>
            <w:proofErr w:type="spellEnd"/>
            <w:r w:rsidRPr="00F369DD">
              <w:rPr>
                <w:rFonts w:ascii="Times New Roman" w:eastAsia="Times New Roman" w:hAnsi="Times New Roman" w:cs="Times New Roman"/>
                <w:lang w:eastAsia="ru-RU"/>
              </w:rPr>
              <w:t xml:space="preserve">*ч.; НН - 92878,66 </w:t>
            </w:r>
            <w:proofErr w:type="spellStart"/>
            <w:r w:rsidRPr="00F369DD">
              <w:rPr>
                <w:rFonts w:ascii="Times New Roman" w:eastAsia="Times New Roman" w:hAnsi="Times New Roman" w:cs="Times New Roman"/>
                <w:lang w:eastAsia="ru-RU"/>
              </w:rPr>
              <w:t>тыс.кВт</w:t>
            </w:r>
            <w:proofErr w:type="spellEnd"/>
            <w:r w:rsidRPr="00F369DD">
              <w:rPr>
                <w:rFonts w:ascii="Times New Roman" w:eastAsia="Times New Roman" w:hAnsi="Times New Roman" w:cs="Times New Roman"/>
                <w:lang w:eastAsia="ru-RU"/>
              </w:rPr>
              <w:t>*ч .</w:t>
            </w:r>
          </w:p>
        </w:tc>
      </w:tr>
      <w:tr w:rsidR="00F369DD" w:rsidRPr="00F369DD" w:rsidTr="00F369DD">
        <w:trPr>
          <w:gridAfter w:val="1"/>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lastRenderedPageBreak/>
              <w:t>Б12</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г. Благовещенск, п. Моховая падь, п. </w:t>
            </w:r>
            <w:proofErr w:type="spellStart"/>
            <w:r w:rsidRPr="00F369DD">
              <w:rPr>
                <w:rFonts w:ascii="Times New Roman" w:eastAsia="Times New Roman" w:hAnsi="Times New Roman" w:cs="Times New Roman"/>
                <w:lang w:eastAsia="ru-RU"/>
              </w:rPr>
              <w:t>Аэропорт</w:t>
            </w:r>
            <w:proofErr w:type="gramStart"/>
            <w:r w:rsidRPr="00F369DD">
              <w:rPr>
                <w:rFonts w:ascii="Times New Roman" w:eastAsia="Times New Roman" w:hAnsi="Times New Roman" w:cs="Times New Roman"/>
                <w:lang w:eastAsia="ru-RU"/>
              </w:rPr>
              <w:t>,п</w:t>
            </w:r>
            <w:proofErr w:type="spellEnd"/>
            <w:proofErr w:type="gramEnd"/>
            <w:r w:rsidRPr="00F369DD">
              <w:rPr>
                <w:rFonts w:ascii="Times New Roman" w:eastAsia="Times New Roman" w:hAnsi="Times New Roman" w:cs="Times New Roman"/>
                <w:lang w:eastAsia="ru-RU"/>
              </w:rPr>
              <w:t>. Белогорье.</w:t>
            </w: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Б14</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roofErr w:type="gramEnd"/>
            <w:r w:rsidRPr="00F369DD">
              <w:rPr>
                <w:rFonts w:ascii="Times New Roman" w:eastAsia="Times New Roman" w:hAnsi="Times New Roman" w:cs="Times New Roman"/>
                <w:lang w:eastAsia="ru-RU"/>
              </w:rPr>
              <w:t> об объеме недопоставленной в результате аварийных отключений электрической энергии;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b/>
                <w:bCs/>
                <w:lang w:eastAsia="ru-RU"/>
              </w:rPr>
              <w:t>Отказы на сетях электрооборудования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48"/>
              <w:gridCol w:w="831"/>
            </w:tblGrid>
            <w:tr w:rsidR="00F369DD" w:rsidRPr="00F369DD">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Отказы на сетях электрооборудования. Данные за 2010 год</w:t>
                  </w:r>
                </w:p>
              </w:tc>
            </w:tr>
            <w:tr w:rsidR="00F369DD" w:rsidRPr="00F369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ВЛ-6-10 </w:t>
                  </w:r>
                  <w:proofErr w:type="spellStart"/>
                  <w:r w:rsidRPr="00F369DD">
                    <w:rPr>
                      <w:rFonts w:ascii="Times New Roman" w:eastAsia="Times New Roman" w:hAnsi="Times New Roman" w:cs="Times New Roman"/>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16 </w:t>
                  </w:r>
                  <w:proofErr w:type="spellStart"/>
                  <w:proofErr w:type="gramStart"/>
                  <w:r w:rsidRPr="00F369DD">
                    <w:rPr>
                      <w:rFonts w:ascii="Times New Roman" w:eastAsia="Times New Roman" w:hAnsi="Times New Roman" w:cs="Times New Roman"/>
                      <w:lang w:eastAsia="ru-RU"/>
                    </w:rPr>
                    <w:t>шт</w:t>
                  </w:r>
                  <w:proofErr w:type="spellEnd"/>
                  <w:proofErr w:type="gramEnd"/>
                </w:p>
              </w:tc>
            </w:tr>
            <w:tr w:rsidR="00F369DD" w:rsidRPr="00F369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ВЛ-0,4 </w:t>
                  </w:r>
                  <w:proofErr w:type="spellStart"/>
                  <w:r w:rsidRPr="00F369DD">
                    <w:rPr>
                      <w:rFonts w:ascii="Times New Roman" w:eastAsia="Times New Roman" w:hAnsi="Times New Roman" w:cs="Times New Roman"/>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161 </w:t>
                  </w:r>
                  <w:proofErr w:type="spellStart"/>
                  <w:proofErr w:type="gramStart"/>
                  <w:r w:rsidRPr="00F369DD">
                    <w:rPr>
                      <w:rFonts w:ascii="Times New Roman" w:eastAsia="Times New Roman" w:hAnsi="Times New Roman" w:cs="Times New Roman"/>
                      <w:lang w:eastAsia="ru-RU"/>
                    </w:rPr>
                    <w:t>шт</w:t>
                  </w:r>
                  <w:proofErr w:type="spellEnd"/>
                  <w:proofErr w:type="gramEnd"/>
                </w:p>
              </w:tc>
            </w:tr>
            <w:tr w:rsidR="00F369DD" w:rsidRPr="00F369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КЛ-6-10 </w:t>
                  </w:r>
                  <w:proofErr w:type="spellStart"/>
                  <w:r w:rsidRPr="00F369DD">
                    <w:rPr>
                      <w:rFonts w:ascii="Times New Roman" w:eastAsia="Times New Roman" w:hAnsi="Times New Roman" w:cs="Times New Roman"/>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93 </w:t>
                  </w:r>
                  <w:proofErr w:type="spellStart"/>
                  <w:proofErr w:type="gramStart"/>
                  <w:r w:rsidRPr="00F369DD">
                    <w:rPr>
                      <w:rFonts w:ascii="Times New Roman" w:eastAsia="Times New Roman" w:hAnsi="Times New Roman" w:cs="Times New Roman"/>
                      <w:lang w:eastAsia="ru-RU"/>
                    </w:rPr>
                    <w:t>шт</w:t>
                  </w:r>
                  <w:proofErr w:type="spellEnd"/>
                  <w:proofErr w:type="gramEnd"/>
                </w:p>
              </w:tc>
            </w:tr>
            <w:tr w:rsidR="00F369DD" w:rsidRPr="00F369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КЛ-0,4 </w:t>
                  </w:r>
                  <w:proofErr w:type="spellStart"/>
                  <w:r w:rsidRPr="00F369DD">
                    <w:rPr>
                      <w:rFonts w:ascii="Times New Roman" w:eastAsia="Times New Roman" w:hAnsi="Times New Roman" w:cs="Times New Roman"/>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44 </w:t>
                  </w:r>
                  <w:proofErr w:type="spellStart"/>
                  <w:proofErr w:type="gramStart"/>
                  <w:r w:rsidRPr="00F369DD">
                    <w:rPr>
                      <w:rFonts w:ascii="Times New Roman" w:eastAsia="Times New Roman" w:hAnsi="Times New Roman" w:cs="Times New Roman"/>
                      <w:lang w:eastAsia="ru-RU"/>
                    </w:rPr>
                    <w:t>шт</w:t>
                  </w:r>
                  <w:proofErr w:type="spellEnd"/>
                  <w:proofErr w:type="gramEnd"/>
                </w:p>
              </w:tc>
            </w:tr>
            <w:tr w:rsidR="00F369DD" w:rsidRPr="00F369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РП,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64 </w:t>
                  </w:r>
                  <w:proofErr w:type="spellStart"/>
                  <w:proofErr w:type="gramStart"/>
                  <w:r w:rsidRPr="00F369DD">
                    <w:rPr>
                      <w:rFonts w:ascii="Times New Roman" w:eastAsia="Times New Roman" w:hAnsi="Times New Roman" w:cs="Times New Roman"/>
                      <w:lang w:eastAsia="ru-RU"/>
                    </w:rPr>
                    <w:t>шт</w:t>
                  </w:r>
                  <w:proofErr w:type="spellEnd"/>
                  <w:proofErr w:type="gramEnd"/>
                </w:p>
              </w:tc>
            </w:tr>
            <w:tr w:rsidR="00F369DD" w:rsidRPr="00F369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
              </w:tc>
              <w:tc>
                <w:tcPr>
                  <w:tcW w:w="0" w:type="auto"/>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
              </w:tc>
            </w:tr>
          </w:tbl>
          <w:p w:rsidR="00F369DD" w:rsidRPr="00F369DD" w:rsidRDefault="00F369DD" w:rsidP="00F369DD">
            <w:pPr>
              <w:spacing w:after="0" w:line="240" w:lineRule="auto"/>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Б16</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w:t>
            </w:r>
            <w:proofErr w:type="spellStart"/>
            <w:r w:rsidRPr="00F369DD">
              <w:rPr>
                <w:rFonts w:ascii="Times New Roman" w:eastAsia="Times New Roman" w:hAnsi="Times New Roman" w:cs="Times New Roman"/>
                <w:lang w:eastAsia="ru-RU"/>
              </w:rPr>
              <w:t>кВ</w:t>
            </w:r>
            <w:proofErr w:type="spellEnd"/>
            <w:r w:rsidRPr="00F369DD">
              <w:rPr>
                <w:rFonts w:ascii="Times New Roman" w:eastAsia="Times New Roman" w:hAnsi="Times New Roman" w:cs="Times New Roman"/>
                <w:lang w:eastAsia="ru-RU"/>
              </w:rPr>
              <w:t xml:space="preserve"> и выше;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ОАО «АКС» не обслуживает центры питания 35 </w:t>
            </w:r>
            <w:proofErr w:type="spellStart"/>
            <w:r w:rsidRPr="00F369DD">
              <w:rPr>
                <w:rFonts w:ascii="Times New Roman" w:eastAsia="Times New Roman" w:hAnsi="Times New Roman" w:cs="Times New Roman"/>
                <w:lang w:eastAsia="ru-RU"/>
              </w:rPr>
              <w:t>кВ</w:t>
            </w:r>
            <w:proofErr w:type="spellEnd"/>
            <w:r w:rsidRPr="00F369DD">
              <w:rPr>
                <w:rFonts w:ascii="Times New Roman" w:eastAsia="Times New Roman" w:hAnsi="Times New Roman" w:cs="Times New Roman"/>
                <w:lang w:eastAsia="ru-RU"/>
              </w:rPr>
              <w:t xml:space="preserve"> и выше</w:t>
            </w:r>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Б17</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w:t>
            </w:r>
            <w:proofErr w:type="gramEnd"/>
            <w:r w:rsidRPr="00F369DD">
              <w:rPr>
                <w:rFonts w:ascii="Times New Roman" w:eastAsia="Times New Roman" w:hAnsi="Times New Roman" w:cs="Times New Roman"/>
                <w:lang w:eastAsia="ru-RU"/>
              </w:rPr>
              <w:t xml:space="preserve"> компании с указанием </w:t>
            </w:r>
            <w:proofErr w:type="spellStart"/>
            <w:r w:rsidRPr="00F369DD">
              <w:rPr>
                <w:rFonts w:ascii="Times New Roman" w:eastAsia="Times New Roman" w:hAnsi="Times New Roman" w:cs="Times New Roman"/>
                <w:lang w:eastAsia="ru-RU"/>
              </w:rPr>
              <w:t>количества</w:t>
            </w:r>
            <w:proofErr w:type="gramStart"/>
            <w:r w:rsidRPr="00F369DD">
              <w:rPr>
                <w:rFonts w:ascii="Times New Roman" w:eastAsia="Times New Roman" w:hAnsi="Times New Roman" w:cs="Times New Roman"/>
                <w:lang w:eastAsia="ru-RU"/>
              </w:rPr>
              <w:t>:п</w:t>
            </w:r>
            <w:proofErr w:type="gramEnd"/>
            <w:r w:rsidRPr="00F369DD">
              <w:rPr>
                <w:rFonts w:ascii="Times New Roman" w:eastAsia="Times New Roman" w:hAnsi="Times New Roman" w:cs="Times New Roman"/>
                <w:lang w:eastAsia="ru-RU"/>
              </w:rPr>
              <w:t>оданных</w:t>
            </w:r>
            <w:proofErr w:type="spellEnd"/>
            <w:r w:rsidRPr="00F369DD">
              <w:rPr>
                <w:rFonts w:ascii="Times New Roman" w:eastAsia="Times New Roman" w:hAnsi="Times New Roman" w:cs="Times New Roman"/>
                <w:lang w:eastAsia="ru-RU"/>
              </w:rPr>
              <w:t xml:space="preserve"> заявок и объема мощности, необходимого для их </w:t>
            </w:r>
            <w:proofErr w:type="spellStart"/>
            <w:r w:rsidRPr="00F369DD">
              <w:rPr>
                <w:rFonts w:ascii="Times New Roman" w:eastAsia="Times New Roman" w:hAnsi="Times New Roman" w:cs="Times New Roman"/>
                <w:lang w:eastAsia="ru-RU"/>
              </w:rPr>
              <w:t>удовлетворения;заключенных</w:t>
            </w:r>
            <w:proofErr w:type="spellEnd"/>
            <w:r w:rsidRPr="00F369DD">
              <w:rPr>
                <w:rFonts w:ascii="Times New Roman" w:eastAsia="Times New Roman" w:hAnsi="Times New Roman" w:cs="Times New Roman"/>
                <w:lang w:eastAsia="ru-RU"/>
              </w:rPr>
              <w:t xml:space="preserve">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w:t>
            </w:r>
            <w:proofErr w:type="spellStart"/>
            <w:r w:rsidRPr="00F369DD">
              <w:rPr>
                <w:rFonts w:ascii="Times New Roman" w:eastAsia="Times New Roman" w:hAnsi="Times New Roman" w:cs="Times New Roman"/>
                <w:lang w:eastAsia="ru-RU"/>
              </w:rPr>
              <w:t>договору;аннулированных</w:t>
            </w:r>
            <w:proofErr w:type="spellEnd"/>
            <w:r w:rsidRPr="00F369DD">
              <w:rPr>
                <w:rFonts w:ascii="Times New Roman" w:eastAsia="Times New Roman" w:hAnsi="Times New Roman" w:cs="Times New Roman"/>
                <w:lang w:eastAsia="ru-RU"/>
              </w:rPr>
              <w:t xml:space="preserve"> заявок на технологическое </w:t>
            </w:r>
            <w:proofErr w:type="spellStart"/>
            <w:r w:rsidRPr="00F369DD">
              <w:rPr>
                <w:rFonts w:ascii="Times New Roman" w:eastAsia="Times New Roman" w:hAnsi="Times New Roman" w:cs="Times New Roman"/>
                <w:lang w:eastAsia="ru-RU"/>
              </w:rPr>
              <w:t>присоединение;выполненных</w:t>
            </w:r>
            <w:proofErr w:type="spellEnd"/>
            <w:r w:rsidRPr="00F369DD">
              <w:rPr>
                <w:rFonts w:ascii="Times New Roman" w:eastAsia="Times New Roman" w:hAnsi="Times New Roman" w:cs="Times New Roman"/>
                <w:lang w:eastAsia="ru-RU"/>
              </w:rPr>
              <w:t xml:space="preserve"> присоединений и присоединенной мощности;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ОАО «АКС» не обслуживает трансформаторные подстанции 35 </w:t>
            </w:r>
            <w:proofErr w:type="spellStart"/>
            <w:r w:rsidRPr="00F369DD">
              <w:rPr>
                <w:rFonts w:ascii="Times New Roman" w:eastAsia="Times New Roman" w:hAnsi="Times New Roman" w:cs="Times New Roman"/>
                <w:lang w:eastAsia="ru-RU"/>
              </w:rPr>
              <w:t>кВ</w:t>
            </w:r>
            <w:proofErr w:type="spellEnd"/>
            <w:r w:rsidRPr="00F369DD">
              <w:rPr>
                <w:rFonts w:ascii="Times New Roman" w:eastAsia="Times New Roman" w:hAnsi="Times New Roman" w:cs="Times New Roman"/>
                <w:lang w:eastAsia="ru-RU"/>
              </w:rPr>
              <w:t xml:space="preserve"> и выше   Информация в отношении трансформаторных подстанций до 35 </w:t>
            </w:r>
            <w:proofErr w:type="spellStart"/>
            <w:r w:rsidRPr="00F369DD">
              <w:rPr>
                <w:rFonts w:ascii="Times New Roman" w:eastAsia="Times New Roman" w:hAnsi="Times New Roman" w:cs="Times New Roman"/>
                <w:lang w:eastAsia="ru-RU"/>
              </w:rPr>
              <w:t>кВ</w:t>
            </w:r>
            <w:proofErr w:type="spellEnd"/>
            <w:r w:rsidRPr="00F369DD">
              <w:rPr>
                <w:rFonts w:ascii="Times New Roman" w:eastAsia="Times New Roman" w:hAnsi="Times New Roman" w:cs="Times New Roman"/>
                <w:lang w:eastAsia="ru-RU"/>
              </w:rPr>
              <w:t xml:space="preserve"> предоставляется потребителю в течени</w:t>
            </w:r>
            <w:proofErr w:type="gramStart"/>
            <w:r w:rsidRPr="00F369DD">
              <w:rPr>
                <w:rFonts w:ascii="Times New Roman" w:eastAsia="Times New Roman" w:hAnsi="Times New Roman" w:cs="Times New Roman"/>
                <w:lang w:eastAsia="ru-RU"/>
              </w:rPr>
              <w:t>и</w:t>
            </w:r>
            <w:proofErr w:type="gramEnd"/>
            <w:r w:rsidRPr="00F369DD">
              <w:rPr>
                <w:rFonts w:ascii="Times New Roman" w:eastAsia="Times New Roman" w:hAnsi="Times New Roman" w:cs="Times New Roman"/>
                <w:lang w:eastAsia="ru-RU"/>
              </w:rPr>
              <w:t xml:space="preserve"> 7 дней со дня поступления соответствующего запроса.  </w:t>
            </w:r>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г) о результатах контрольных </w:t>
            </w:r>
            <w:proofErr w:type="gramStart"/>
            <w:r w:rsidRPr="00F369DD">
              <w:rPr>
                <w:rFonts w:ascii="Times New Roman" w:eastAsia="Times New Roman" w:hAnsi="Times New Roman" w:cs="Times New Roman"/>
                <w:lang w:eastAsia="ru-RU"/>
              </w:rPr>
              <w:t>замеров электрических параметров режимов работы оборудования объектов</w:t>
            </w:r>
            <w:proofErr w:type="gramEnd"/>
            <w:r w:rsidRPr="00F369DD">
              <w:rPr>
                <w:rFonts w:ascii="Times New Roman" w:eastAsia="Times New Roman" w:hAnsi="Times New Roman" w:cs="Times New Roman"/>
                <w:lang w:eastAsia="ru-RU"/>
              </w:rPr>
              <w:t xml:space="preserve"> электросетевого хозяйства, то есть замеров </w:t>
            </w:r>
            <w:proofErr w:type="spellStart"/>
            <w:r w:rsidRPr="00F369DD">
              <w:rPr>
                <w:rFonts w:ascii="Times New Roman" w:eastAsia="Times New Roman" w:hAnsi="Times New Roman" w:cs="Times New Roman"/>
                <w:lang w:eastAsia="ru-RU"/>
              </w:rPr>
              <w:t>потокораспределения</w:t>
            </w:r>
            <w:proofErr w:type="spellEnd"/>
            <w:r w:rsidRPr="00F369DD">
              <w:rPr>
                <w:rFonts w:ascii="Times New Roman" w:eastAsia="Times New Roman" w:hAnsi="Times New Roman" w:cs="Times New Roman"/>
                <w:lang w:eastAsia="ru-RU"/>
              </w:rPr>
              <w:t>, нагрузок и уровней напряжения;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Информация предоставляется субъектам оперативно-диспетчерского управления  </w:t>
            </w:r>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 xml:space="preserve">д) об условиях, на которых осуществляется поставка регулируемых товаров (работ, услуг) субъектами естественных монополий, и (или) об </w:t>
            </w:r>
            <w:r w:rsidRPr="00F369DD">
              <w:rPr>
                <w:rFonts w:ascii="Times New Roman" w:eastAsia="Times New Roman" w:hAnsi="Times New Roman" w:cs="Times New Roman"/>
                <w:lang w:eastAsia="ru-RU"/>
              </w:rPr>
              <w:lastRenderedPageBreak/>
              <w:t>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lastRenderedPageBreak/>
              <w:t xml:space="preserve">Условия, на которых осуществляется поставка регулируемых товаров (работ, услуг) субъектами естественных монополий, и (или) условия </w:t>
            </w:r>
            <w:r w:rsidRPr="00F369DD">
              <w:rPr>
                <w:rFonts w:ascii="Times New Roman" w:eastAsia="Times New Roman" w:hAnsi="Times New Roman" w:cs="Times New Roman"/>
                <w:lang w:eastAsia="ru-RU"/>
              </w:rPr>
              <w:lastRenderedPageBreak/>
              <w:t>договоров об осуществлении технологического присоединения к электрическим сетям определены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w:t>
            </w:r>
            <w:proofErr w:type="gramEnd"/>
            <w:r w:rsidRPr="00F369DD">
              <w:rPr>
                <w:rFonts w:ascii="Times New Roman" w:eastAsia="Times New Roman" w:hAnsi="Times New Roman" w:cs="Times New Roman"/>
                <w:lang w:eastAsia="ru-RU"/>
              </w:rPr>
              <w:t xml:space="preserve"> </w:t>
            </w:r>
            <w:proofErr w:type="gramStart"/>
            <w:r w:rsidRPr="00F369DD">
              <w:rPr>
                <w:rFonts w:ascii="Times New Roman" w:eastAsia="Times New Roman" w:hAnsi="Times New Roman" w:cs="Times New Roman"/>
                <w:lang w:eastAsia="ru-RU"/>
              </w:rPr>
              <w:t>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ред. Постановлений Правительства РФ от 31.08.2006 N 530, от 21.03.2007 N 168, от</w:t>
            </w:r>
            <w:proofErr w:type="gramEnd"/>
            <w:r w:rsidRPr="00F369DD">
              <w:rPr>
                <w:rFonts w:ascii="Times New Roman" w:eastAsia="Times New Roman" w:hAnsi="Times New Roman" w:cs="Times New Roman"/>
                <w:lang w:eastAsia="ru-RU"/>
              </w:rPr>
              <w:t xml:space="preserve"> </w:t>
            </w:r>
            <w:proofErr w:type="gramStart"/>
            <w:r w:rsidRPr="00F369DD">
              <w:rPr>
                <w:rFonts w:ascii="Times New Roman" w:eastAsia="Times New Roman" w:hAnsi="Times New Roman" w:cs="Times New Roman"/>
                <w:lang w:eastAsia="ru-RU"/>
              </w:rPr>
              <w:t>26.07.2007 N 484, от 14.02.2009 N 114, от 14.02.2009 N 118, от 21.04.2009 N 334, от 15.06.2009 N 492, от 02.10.2009 N 785, от 03.03.2010 N 117, от 15.05.2010 N 341, от 09.06.2010 N 416, от 24.09.2010 N 759, от 01.03.2011 N 129) С формами типовых договоров об осуществлении технологического присоединения к электрическим сетям можно ознакомиться </w:t>
            </w:r>
            <w:hyperlink r:id="rId11" w:history="1">
              <w:r w:rsidRPr="00F369DD">
                <w:rPr>
                  <w:rFonts w:ascii="Times New Roman" w:eastAsia="Times New Roman" w:hAnsi="Times New Roman" w:cs="Times New Roman"/>
                  <w:lang w:eastAsia="ru-RU"/>
                </w:rPr>
                <w:t>здесь</w:t>
              </w:r>
            </w:hyperlink>
            <w:r w:rsidRPr="00F369DD">
              <w:rPr>
                <w:rFonts w:ascii="Times New Roman" w:eastAsia="Times New Roman" w:hAnsi="Times New Roman" w:cs="Times New Roman"/>
                <w:lang w:eastAsia="ru-RU"/>
              </w:rPr>
              <w:br/>
            </w:r>
            <w:hyperlink r:id="rId12" w:history="1">
              <w:r w:rsidRPr="00F369DD">
                <w:rPr>
                  <w:rFonts w:ascii="Times New Roman" w:eastAsia="Times New Roman" w:hAnsi="Times New Roman" w:cs="Times New Roman"/>
                  <w:lang w:eastAsia="ru-RU"/>
                </w:rPr>
                <w:t>ЗАЯВКА на выдачу</w:t>
              </w:r>
              <w:proofErr w:type="gramEnd"/>
              <w:r w:rsidRPr="00F369DD">
                <w:rPr>
                  <w:rFonts w:ascii="Times New Roman" w:eastAsia="Times New Roman" w:hAnsi="Times New Roman" w:cs="Times New Roman"/>
                  <w:lang w:eastAsia="ru-RU"/>
                </w:rPr>
                <w:t xml:space="preserve"> информации для градостроительного плана</w:t>
              </w:r>
            </w:hyperlink>
            <w:r w:rsidRPr="00F369DD">
              <w:rPr>
                <w:rFonts w:ascii="Times New Roman" w:eastAsia="Times New Roman" w:hAnsi="Times New Roman" w:cs="Times New Roman"/>
                <w:lang w:eastAsia="ru-RU"/>
              </w:rPr>
              <w:br/>
            </w:r>
            <w:hyperlink r:id="rId13" w:history="1">
              <w:r w:rsidRPr="00F369DD">
                <w:rPr>
                  <w:rFonts w:ascii="Times New Roman" w:eastAsia="Times New Roman" w:hAnsi="Times New Roman" w:cs="Times New Roman"/>
                  <w:lang w:eastAsia="ru-RU"/>
                </w:rPr>
                <w:t xml:space="preserve">ЗАЯВКА на технологическое присоединение по одному источнику электроснабжения </w:t>
              </w:r>
              <w:proofErr w:type="spellStart"/>
              <w:r w:rsidRPr="00F369DD">
                <w:rPr>
                  <w:rFonts w:ascii="Times New Roman" w:eastAsia="Times New Roman" w:hAnsi="Times New Roman" w:cs="Times New Roman"/>
                  <w:lang w:eastAsia="ru-RU"/>
                </w:rPr>
                <w:t>энергопринимающих</w:t>
              </w:r>
              <w:proofErr w:type="spellEnd"/>
              <w:r w:rsidRPr="00F369DD">
                <w:rPr>
                  <w:rFonts w:ascii="Times New Roman" w:eastAsia="Times New Roman" w:hAnsi="Times New Roman" w:cs="Times New Roman"/>
                  <w:lang w:eastAsia="ru-RU"/>
                </w:rPr>
                <w:t xml:space="preserve"> устройств мощностью до 100 кВт</w:t>
              </w:r>
            </w:hyperlink>
            <w:r w:rsidRPr="00F369DD">
              <w:rPr>
                <w:rFonts w:ascii="Times New Roman" w:eastAsia="Times New Roman" w:hAnsi="Times New Roman" w:cs="Times New Roman"/>
                <w:lang w:eastAsia="ru-RU"/>
              </w:rPr>
              <w:br/>
            </w:r>
            <w:hyperlink r:id="rId14" w:history="1">
              <w:r w:rsidRPr="00F369DD">
                <w:rPr>
                  <w:rFonts w:ascii="Times New Roman" w:eastAsia="Times New Roman" w:hAnsi="Times New Roman" w:cs="Times New Roman"/>
                  <w:lang w:eastAsia="ru-RU"/>
                </w:rPr>
                <w:t xml:space="preserve">ЗАЯВКА на технологическое присоединение по одному источнику электроснабжения </w:t>
              </w:r>
              <w:proofErr w:type="spellStart"/>
              <w:r w:rsidRPr="00F369DD">
                <w:rPr>
                  <w:rFonts w:ascii="Times New Roman" w:eastAsia="Times New Roman" w:hAnsi="Times New Roman" w:cs="Times New Roman"/>
                  <w:lang w:eastAsia="ru-RU"/>
                </w:rPr>
                <w:t>энергопринимающих</w:t>
              </w:r>
              <w:proofErr w:type="spellEnd"/>
              <w:r w:rsidRPr="00F369DD">
                <w:rPr>
                  <w:rFonts w:ascii="Times New Roman" w:eastAsia="Times New Roman" w:hAnsi="Times New Roman" w:cs="Times New Roman"/>
                  <w:lang w:eastAsia="ru-RU"/>
                </w:rPr>
                <w:t xml:space="preserve"> устройств мощностью до 15 кВт</w:t>
              </w:r>
            </w:hyperlink>
            <w:r w:rsidRPr="00F369DD">
              <w:rPr>
                <w:rFonts w:ascii="Times New Roman" w:eastAsia="Times New Roman" w:hAnsi="Times New Roman" w:cs="Times New Roman"/>
                <w:lang w:eastAsia="ru-RU"/>
              </w:rPr>
              <w:br/>
            </w:r>
            <w:hyperlink r:id="rId15" w:history="1">
              <w:r w:rsidRPr="00F369DD">
                <w:rPr>
                  <w:rFonts w:ascii="Times New Roman" w:eastAsia="Times New Roman" w:hAnsi="Times New Roman" w:cs="Times New Roman"/>
                  <w:lang w:eastAsia="ru-RU"/>
                </w:rPr>
                <w:t xml:space="preserve">ЗАЯВКА на технологическое присоединение </w:t>
              </w:r>
              <w:proofErr w:type="spellStart"/>
              <w:r w:rsidRPr="00F369DD">
                <w:rPr>
                  <w:rFonts w:ascii="Times New Roman" w:eastAsia="Times New Roman" w:hAnsi="Times New Roman" w:cs="Times New Roman"/>
                  <w:lang w:eastAsia="ru-RU"/>
                </w:rPr>
                <w:t>энергопринимающих</w:t>
              </w:r>
              <w:proofErr w:type="spellEnd"/>
              <w:r w:rsidRPr="00F369DD">
                <w:rPr>
                  <w:rFonts w:ascii="Times New Roman" w:eastAsia="Times New Roman" w:hAnsi="Times New Roman" w:cs="Times New Roman"/>
                  <w:lang w:eastAsia="ru-RU"/>
                </w:rPr>
                <w:t xml:space="preserve"> устройств мощностью до 750 кВт</w:t>
              </w:r>
            </w:hyperlink>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Прядок выполнения технологических, технических и других мероприятий, связанных с технологическим присоединением к электрическим сетям определен Постановлением Правительства РФ от 27.12.2004 N 861 (</w:t>
            </w:r>
            <w:hyperlink r:id="rId16" w:history="1">
              <w:r w:rsidRPr="00F369DD">
                <w:rPr>
                  <w:rFonts w:ascii="Times New Roman" w:eastAsia="Times New Roman" w:hAnsi="Times New Roman" w:cs="Times New Roman"/>
                  <w:lang w:eastAsia="ru-RU"/>
                </w:rPr>
                <w:t>в ред. ПП от 01.03.2011№129</w:t>
              </w:r>
            </w:hyperlink>
            <w:r w:rsidRPr="00F369DD">
              <w:rPr>
                <w:rFonts w:ascii="Times New Roman" w:eastAsia="Times New Roman" w:hAnsi="Times New Roman" w:cs="Times New Roman"/>
                <w:lang w:eastAsia="ru-RU"/>
              </w:rPr>
              <w:t>)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w:t>
            </w:r>
            <w:proofErr w:type="gramEnd"/>
            <w:r w:rsidRPr="00F369DD">
              <w:rPr>
                <w:rFonts w:ascii="Times New Roman" w:eastAsia="Times New Roman" w:hAnsi="Times New Roman" w:cs="Times New Roman"/>
                <w:lang w:eastAsia="ru-RU"/>
              </w:rPr>
              <w:t xml:space="preserve"> </w:t>
            </w:r>
            <w:proofErr w:type="gramStart"/>
            <w:r w:rsidRPr="00F369DD">
              <w:rPr>
                <w:rFonts w:ascii="Times New Roman" w:eastAsia="Times New Roman" w:hAnsi="Times New Roman" w:cs="Times New Roman"/>
                <w:lang w:eastAsia="ru-RU"/>
              </w:rPr>
              <w:t xml:space="preserve">к услугам администратора торговой системы оптового рынка и оказания этих услуг и Правил технологического присоединения </w:t>
            </w:r>
            <w:proofErr w:type="spellStart"/>
            <w:r w:rsidRPr="00F369DD">
              <w:rPr>
                <w:rFonts w:ascii="Times New Roman" w:eastAsia="Times New Roman" w:hAnsi="Times New Roman" w:cs="Times New Roman"/>
                <w:lang w:eastAsia="ru-RU"/>
              </w:rPr>
              <w:t>энергопринимающих</w:t>
            </w:r>
            <w:proofErr w:type="spellEnd"/>
            <w:r w:rsidRPr="00F369DD">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w:t>
            </w:r>
            <w:r w:rsidRPr="00F369DD">
              <w:rPr>
                <w:rFonts w:ascii="Times New Roman" w:eastAsia="Times New Roman" w:hAnsi="Times New Roman" w:cs="Times New Roman"/>
                <w:lang w:eastAsia="ru-RU"/>
              </w:rPr>
              <w:lastRenderedPageBreak/>
              <w:t xml:space="preserve">электрической энергии, а также объектов электросетевого хозяйства, принадлежащих сетевым организациям и иным лицам, к электрическим сетям" Согласно п. 18 Правил технологического присоединения </w:t>
            </w:r>
            <w:proofErr w:type="spellStart"/>
            <w:r w:rsidRPr="00F369DD">
              <w:rPr>
                <w:rFonts w:ascii="Times New Roman" w:eastAsia="Times New Roman" w:hAnsi="Times New Roman" w:cs="Times New Roman"/>
                <w:lang w:eastAsia="ru-RU"/>
              </w:rPr>
              <w:t>энергопринимающих</w:t>
            </w:r>
            <w:proofErr w:type="spellEnd"/>
            <w:r w:rsidRPr="00F369DD">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w:t>
            </w:r>
            <w:proofErr w:type="gramEnd"/>
            <w:r w:rsidRPr="00F369DD">
              <w:rPr>
                <w:rFonts w:ascii="Times New Roman" w:eastAsia="Times New Roman" w:hAnsi="Times New Roman" w:cs="Times New Roman"/>
                <w:lang w:eastAsia="ru-RU"/>
              </w:rPr>
              <w:t xml:space="preserve">, </w:t>
            </w:r>
            <w:proofErr w:type="gramStart"/>
            <w:r w:rsidRPr="00F369DD">
              <w:rPr>
                <w:rFonts w:ascii="Times New Roman" w:eastAsia="Times New Roman" w:hAnsi="Times New Roman" w:cs="Times New Roman"/>
                <w:lang w:eastAsia="ru-RU"/>
              </w:rPr>
              <w:t>принадлежащих сетевым организациям и иным лицам, к электрическим сетям мероприятия по технологическому присоединению включают в себя: 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w:t>
            </w:r>
            <w:proofErr w:type="gramEnd"/>
            <w:r w:rsidRPr="00F369DD">
              <w:rPr>
                <w:rFonts w:ascii="Times New Roman" w:eastAsia="Times New Roman" w:hAnsi="Times New Roman" w:cs="Times New Roman"/>
                <w:lang w:eastAsia="ru-RU"/>
              </w:rPr>
              <w:t xml:space="preserve"> со смежными сетевыми организациями; (в ред. Постановлений Правительства РФ от 21.04.2009 N 334, от 24.09.2010 N 759) б) разработку сетевой организацией проектной документации согласно обязательствам, предусмотренным техническими условиями; 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(в ред. Постановления Правительства РФ от 21.04.2009 N 334) 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sidRPr="00F369DD">
              <w:rPr>
                <w:rFonts w:ascii="Times New Roman" w:eastAsia="Times New Roman" w:hAnsi="Times New Roman" w:cs="Times New Roman"/>
                <w:lang w:eastAsia="ru-RU"/>
              </w:rPr>
              <w:t>энергопринимающих</w:t>
            </w:r>
            <w:proofErr w:type="spellEnd"/>
            <w:r w:rsidRPr="00F369DD">
              <w:rPr>
                <w:rFonts w:ascii="Times New Roman" w:eastAsia="Times New Roman" w:hAnsi="Times New Roman" w:cs="Times New Roman"/>
                <w:lang w:eastAsia="ru-RU"/>
              </w:rPr>
              <w:t xml:space="preserve"> устройств под действие аппаратуры противоаварийной и режимной автоматики в соответствии с техническими условиями; д) проверку сетевой организацией выполнения заявителем технических условий; </w:t>
            </w:r>
            <w:proofErr w:type="gramStart"/>
            <w:r w:rsidRPr="00F369DD">
              <w:rPr>
                <w:rFonts w:ascii="Times New Roman" w:eastAsia="Times New Roman" w:hAnsi="Times New Roman" w:cs="Times New Roman"/>
                <w:lang w:eastAsia="ru-RU"/>
              </w:rPr>
              <w:t xml:space="preserve">е) осмотр (обследование) присоединяемых </w:t>
            </w:r>
            <w:proofErr w:type="spellStart"/>
            <w:r w:rsidRPr="00F369DD">
              <w:rPr>
                <w:rFonts w:ascii="Times New Roman" w:eastAsia="Times New Roman" w:hAnsi="Times New Roman" w:cs="Times New Roman"/>
                <w:lang w:eastAsia="ru-RU"/>
              </w:rPr>
              <w:t>энергопринимающих</w:t>
            </w:r>
            <w:proofErr w:type="spellEnd"/>
            <w:r w:rsidRPr="00F369DD">
              <w:rPr>
                <w:rFonts w:ascii="Times New Roman" w:eastAsia="Times New Roman" w:hAnsi="Times New Roman" w:cs="Times New Roman"/>
                <w:lang w:eastAsia="ru-RU"/>
              </w:rPr>
              <w:t xml:space="preserve">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пунктах 12.1 - 14 настоящих Правил, осмотр присоединяемых </w:t>
            </w:r>
            <w:proofErr w:type="spellStart"/>
            <w:r w:rsidRPr="00F369DD">
              <w:rPr>
                <w:rFonts w:ascii="Times New Roman" w:eastAsia="Times New Roman" w:hAnsi="Times New Roman" w:cs="Times New Roman"/>
                <w:lang w:eastAsia="ru-RU"/>
              </w:rPr>
              <w:t>энергопринимающих</w:t>
            </w:r>
            <w:proofErr w:type="spellEnd"/>
            <w:r w:rsidRPr="00F369DD">
              <w:rPr>
                <w:rFonts w:ascii="Times New Roman" w:eastAsia="Times New Roman" w:hAnsi="Times New Roman" w:cs="Times New Roman"/>
                <w:lang w:eastAsia="ru-RU"/>
              </w:rPr>
              <w:t xml:space="preserve"> устройств должен</w:t>
            </w:r>
            <w:proofErr w:type="gramEnd"/>
            <w:r w:rsidRPr="00F369DD">
              <w:rPr>
                <w:rFonts w:ascii="Times New Roman" w:eastAsia="Times New Roman" w:hAnsi="Times New Roman" w:cs="Times New Roman"/>
                <w:lang w:eastAsia="ru-RU"/>
              </w:rPr>
              <w:t xml:space="preserve"> осуществляться с участием сетевой организации и заявителя); (в ред. Постановления Правительства РФ от 21.04.2009 N 334) ж) осуществление сетевой организацией фактического присоединения объектов заявителя к электрическим сетям и </w:t>
            </w:r>
            <w:r w:rsidRPr="00F369DD">
              <w:rPr>
                <w:rFonts w:ascii="Times New Roman" w:eastAsia="Times New Roman" w:hAnsi="Times New Roman" w:cs="Times New Roman"/>
                <w:lang w:eastAsia="ru-RU"/>
              </w:rPr>
              <w:lastRenderedPageBreak/>
              <w:t>включение коммутационного аппарата (фиксация коммутационного аппарата в положении "включено")</w:t>
            </w:r>
            <w:proofErr w:type="gramStart"/>
            <w:r w:rsidRPr="00F369DD">
              <w:rPr>
                <w:rFonts w:ascii="Times New Roman" w:eastAsia="Times New Roman" w:hAnsi="Times New Roman" w:cs="Times New Roman"/>
                <w:lang w:eastAsia="ru-RU"/>
              </w:rPr>
              <w:t>.</w:t>
            </w:r>
            <w:proofErr w:type="gramEnd"/>
            <w:r w:rsidRPr="00F369DD">
              <w:rPr>
                <w:rFonts w:ascii="Times New Roman" w:eastAsia="Times New Roman" w:hAnsi="Times New Roman" w:cs="Times New Roman"/>
                <w:lang w:eastAsia="ru-RU"/>
              </w:rPr>
              <w:t xml:space="preserve"> (</w:t>
            </w:r>
            <w:proofErr w:type="spellStart"/>
            <w:proofErr w:type="gramStart"/>
            <w:r w:rsidRPr="00F369DD">
              <w:rPr>
                <w:rFonts w:ascii="Times New Roman" w:eastAsia="Times New Roman" w:hAnsi="Times New Roman" w:cs="Times New Roman"/>
                <w:lang w:eastAsia="ru-RU"/>
              </w:rPr>
              <w:t>п</w:t>
            </w:r>
            <w:proofErr w:type="gramEnd"/>
            <w:r w:rsidRPr="00F369DD">
              <w:rPr>
                <w:rFonts w:ascii="Times New Roman" w:eastAsia="Times New Roman" w:hAnsi="Times New Roman" w:cs="Times New Roman"/>
                <w:lang w:eastAsia="ru-RU"/>
              </w:rPr>
              <w:t>п</w:t>
            </w:r>
            <w:proofErr w:type="spellEnd"/>
            <w:r w:rsidRPr="00F369DD">
              <w:rPr>
                <w:rFonts w:ascii="Times New Roman" w:eastAsia="Times New Roman" w:hAnsi="Times New Roman" w:cs="Times New Roman"/>
                <w:lang w:eastAsia="ru-RU"/>
              </w:rPr>
              <w:t>. "ж" в ред. Постановления Правительства РФ от 21.04.2009 N 334)</w:t>
            </w:r>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ж) об инвестиционных программах (о проектах инвестиционных программ) и отчетах об их реализации, </w:t>
            </w:r>
            <w:proofErr w:type="spellStart"/>
            <w:r w:rsidRPr="00F369DD">
              <w:rPr>
                <w:rFonts w:ascii="Times New Roman" w:eastAsia="Times New Roman" w:hAnsi="Times New Roman" w:cs="Times New Roman"/>
                <w:lang w:eastAsia="ru-RU"/>
              </w:rPr>
              <w:t>включая</w:t>
            </w:r>
            <w:proofErr w:type="gramStart"/>
            <w:r w:rsidRPr="00F369DD">
              <w:rPr>
                <w:rFonts w:ascii="Times New Roman" w:eastAsia="Times New Roman" w:hAnsi="Times New Roman" w:cs="Times New Roman"/>
                <w:lang w:eastAsia="ru-RU"/>
              </w:rPr>
              <w:t>:о</w:t>
            </w:r>
            <w:proofErr w:type="gramEnd"/>
            <w:r w:rsidRPr="00F369DD">
              <w:rPr>
                <w:rFonts w:ascii="Times New Roman" w:eastAsia="Times New Roman" w:hAnsi="Times New Roman" w:cs="Times New Roman"/>
                <w:lang w:eastAsia="ru-RU"/>
              </w:rPr>
              <w:t>тчеты</w:t>
            </w:r>
            <w:proofErr w:type="spellEnd"/>
            <w:r w:rsidRPr="00F369DD">
              <w:rPr>
                <w:rFonts w:ascii="Times New Roman" w:eastAsia="Times New Roman" w:hAnsi="Times New Roman" w:cs="Times New Roman"/>
                <w:lang w:eastAsia="ru-RU"/>
              </w:rPr>
              <w:t xml:space="preserve">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rsidRPr="00F369DD">
              <w:rPr>
                <w:rFonts w:ascii="Times New Roman" w:eastAsia="Times New Roman" w:hAnsi="Times New Roman" w:cs="Times New Roman"/>
                <w:lang w:eastAsia="ru-RU"/>
              </w:rPr>
              <w:t>кВ</w:t>
            </w:r>
            <w:proofErr w:type="spellEnd"/>
            <w:r w:rsidRPr="00F369DD">
              <w:rPr>
                <w:rFonts w:ascii="Times New Roman" w:eastAsia="Times New Roman" w:hAnsi="Times New Roman" w:cs="Times New Roman"/>
                <w:lang w:eastAsia="ru-RU"/>
              </w:rPr>
              <w:t xml:space="preserve"> и выше по форме, утверждаемой уполномоченным Правительством Российской Федерации федеральным органом исполнительной </w:t>
            </w:r>
            <w:proofErr w:type="spellStart"/>
            <w:r w:rsidRPr="00F369DD">
              <w:rPr>
                <w:rFonts w:ascii="Times New Roman" w:eastAsia="Times New Roman" w:hAnsi="Times New Roman" w:cs="Times New Roman"/>
                <w:lang w:eastAsia="ru-RU"/>
              </w:rPr>
              <w:t>власти</w:t>
            </w:r>
            <w:proofErr w:type="gramStart"/>
            <w:r w:rsidRPr="00F369DD">
              <w:rPr>
                <w:rFonts w:ascii="Times New Roman" w:eastAsia="Times New Roman" w:hAnsi="Times New Roman" w:cs="Times New Roman"/>
                <w:lang w:eastAsia="ru-RU"/>
              </w:rPr>
              <w:t>;п</w:t>
            </w:r>
            <w:proofErr w:type="gramEnd"/>
            <w:r w:rsidRPr="00F369DD">
              <w:rPr>
                <w:rFonts w:ascii="Times New Roman" w:eastAsia="Times New Roman" w:hAnsi="Times New Roman" w:cs="Times New Roman"/>
                <w:lang w:eastAsia="ru-RU"/>
              </w:rPr>
              <w:t>ланы</w:t>
            </w:r>
            <w:proofErr w:type="spellEnd"/>
            <w:r w:rsidRPr="00F369DD">
              <w:rPr>
                <w:rFonts w:ascii="Times New Roman" w:eastAsia="Times New Roman" w:hAnsi="Times New Roman" w:cs="Times New Roman"/>
                <w:lang w:eastAsia="ru-RU"/>
              </w:rPr>
              <w:t xml:space="preserve"> капитальных вложений и планы капитального ремонта (инвестиционные программы), касающиеся реконструкции и развития 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w:t>
            </w:r>
            <w:proofErr w:type="spellStart"/>
            <w:r w:rsidRPr="00F369DD">
              <w:rPr>
                <w:rFonts w:ascii="Times New Roman" w:eastAsia="Times New Roman" w:hAnsi="Times New Roman" w:cs="Times New Roman"/>
                <w:lang w:eastAsia="ru-RU"/>
              </w:rPr>
              <w:t>кВ</w:t>
            </w:r>
            <w:proofErr w:type="spellEnd"/>
            <w:r w:rsidRPr="00F369DD">
              <w:rPr>
                <w:rFonts w:ascii="Times New Roman" w:eastAsia="Times New Roman" w:hAnsi="Times New Roman" w:cs="Times New Roman"/>
                <w:lang w:eastAsia="ru-RU"/>
              </w:rPr>
              <w:t xml:space="preserve"> и выше по форме, утверждаемой </w:t>
            </w:r>
            <w:proofErr w:type="gramStart"/>
            <w:r w:rsidRPr="00F369DD">
              <w:rPr>
                <w:rFonts w:ascii="Times New Roman" w:eastAsia="Times New Roman" w:hAnsi="Times New Roman" w:cs="Times New Roman"/>
                <w:lang w:eastAsia="ru-RU"/>
              </w:rPr>
              <w:t>уполномоченным Правительством Российской Федерации федеральным органом исполнительной 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w:t>
            </w:r>
            <w:proofErr w:type="gramEnd"/>
            <w:r w:rsidRPr="00F369DD">
              <w:rPr>
                <w:rFonts w:ascii="Times New Roman" w:eastAsia="Times New Roman" w:hAnsi="Times New Roman" w:cs="Times New Roman"/>
                <w:lang w:eastAsia="ru-RU"/>
              </w:rPr>
              <w:t xml:space="preserve"> </w:t>
            </w:r>
            <w:proofErr w:type="gramStart"/>
            <w:r w:rsidRPr="00F369DD">
              <w:rPr>
                <w:rFonts w:ascii="Times New Roman" w:eastAsia="Times New Roman" w:hAnsi="Times New Roman" w:cs="Times New Roman"/>
                <w:lang w:eastAsia="ru-RU"/>
              </w:rPr>
              <w:t>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ПРИКАЗ Министерство ЭРПТ АО от 12 августа 2010 г. № 122-пр "Об утверждении инвестиционной программы ОАО «Амурские коммунальные системы» на 2011 год, </w:t>
            </w:r>
            <w:hyperlink r:id="rId17" w:history="1">
              <w:r w:rsidRPr="00F369DD">
                <w:rPr>
                  <w:rFonts w:ascii="Times New Roman" w:eastAsia="Times New Roman" w:hAnsi="Times New Roman" w:cs="Times New Roman"/>
                  <w:lang w:eastAsia="ru-RU"/>
                </w:rPr>
                <w:t>(Приложение №1)</w:t>
              </w:r>
            </w:hyperlink>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before="100" w:beforeAutospacing="1" w:after="100" w:afterAutospacing="1" w:line="240" w:lineRule="auto"/>
              <w:ind w:firstLine="300"/>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з) о способах приобретения, стоимости и объемах товаров, необходимых для оказания услуг по передаче электроэнергии, включая информацию о корпоративных правилах осуществления закупок (включая использование конкурсов, аукционов);</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 xml:space="preserve">Порядок проведения открытого конкурса: 1. Размещение извещения о проведении открытого конкурса и конкурсной документации на официальном сайте организации. 2. Вскрытие конвертов с заявками участников конкурса. 3. Рассмотрение конкурсной комиссией заявок на участие в конкурсе на соответствие требованиям, установленным конкурсной документацией. 4. Оформление протокола по результатам рассмотрения конкурсных заявок, который должен содержать сведения о признании его участником конкурса или об отказе в допуске к участию в конкурсе. 5. Осуществление конкурсной комиссией оценки в целях выявления лучших условий исполнения контракта. 6. Составление протокола оценки результатов </w:t>
            </w:r>
            <w:proofErr w:type="gramStart"/>
            <w:r w:rsidRPr="00F369DD">
              <w:rPr>
                <w:rFonts w:ascii="Times New Roman" w:eastAsia="Times New Roman" w:hAnsi="Times New Roman" w:cs="Times New Roman"/>
                <w:lang w:eastAsia="ru-RU"/>
              </w:rPr>
              <w:t>конкурса</w:t>
            </w:r>
            <w:proofErr w:type="gramEnd"/>
            <w:r w:rsidRPr="00F369DD">
              <w:rPr>
                <w:rFonts w:ascii="Times New Roman" w:eastAsia="Times New Roman" w:hAnsi="Times New Roman" w:cs="Times New Roman"/>
                <w:lang w:eastAsia="ru-RU"/>
              </w:rPr>
              <w:t xml:space="preserve"> в котором указываются участники, которым присвоен первый и второй номера. 7. Подписание договора с победителем конкурса.</w:t>
            </w:r>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tr w:rsidR="00F369DD" w:rsidRPr="00F369DD" w:rsidTr="00F369DD">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r w:rsidRPr="00F369DD">
              <w:rPr>
                <w:rFonts w:ascii="Times New Roman" w:eastAsia="Times New Roman" w:hAnsi="Times New Roman" w:cs="Times New Roman"/>
                <w:lang w:eastAsia="ru-RU"/>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 </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F369DD" w:rsidRPr="00F369DD" w:rsidRDefault="00F369DD" w:rsidP="00F369DD">
            <w:pPr>
              <w:spacing w:after="0" w:line="240" w:lineRule="auto"/>
              <w:jc w:val="both"/>
              <w:rPr>
                <w:rFonts w:ascii="Times New Roman" w:eastAsia="Times New Roman" w:hAnsi="Times New Roman" w:cs="Times New Roman"/>
                <w:lang w:eastAsia="ru-RU"/>
              </w:rPr>
            </w:pPr>
            <w:proofErr w:type="gramStart"/>
            <w:r w:rsidRPr="00F369DD">
              <w:rPr>
                <w:rFonts w:ascii="Times New Roman" w:eastAsia="Times New Roman" w:hAnsi="Times New Roman" w:cs="Times New Roman"/>
                <w:lang w:eastAsia="ru-RU"/>
              </w:rPr>
              <w:t>С информацией 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 проводимых ОАО «Российские коммунальные системы» можно ознакомиться </w:t>
            </w:r>
            <w:hyperlink r:id="rId18" w:history="1">
              <w:r w:rsidRPr="00F369DD">
                <w:rPr>
                  <w:rFonts w:ascii="Times New Roman" w:eastAsia="Times New Roman" w:hAnsi="Times New Roman" w:cs="Times New Roman"/>
                  <w:lang w:eastAsia="ru-RU"/>
                </w:rPr>
                <w:t>здесь </w:t>
              </w:r>
            </w:hyperlink>
            <w:r w:rsidRPr="00F369DD">
              <w:rPr>
                <w:rFonts w:ascii="Times New Roman" w:eastAsia="Times New Roman" w:hAnsi="Times New Roman" w:cs="Times New Roman"/>
                <w:lang w:eastAsia="ru-RU"/>
              </w:rPr>
              <w:t>.</w:t>
            </w:r>
            <w:r w:rsidRPr="00F369DD">
              <w:rPr>
                <w:rFonts w:ascii="Times New Roman" w:eastAsia="Times New Roman" w:hAnsi="Times New Roman" w:cs="Times New Roman"/>
                <w:lang w:eastAsia="ru-RU"/>
              </w:rPr>
              <w:br/>
              <w:t>С информацией 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 проводимых ОАО «Амурские коммунальные системы» можно</w:t>
            </w:r>
            <w:proofErr w:type="gramEnd"/>
            <w:r w:rsidRPr="00F369DD">
              <w:rPr>
                <w:rFonts w:ascii="Times New Roman" w:eastAsia="Times New Roman" w:hAnsi="Times New Roman" w:cs="Times New Roman"/>
                <w:lang w:eastAsia="ru-RU"/>
              </w:rPr>
              <w:t xml:space="preserve"> ознакомиться </w:t>
            </w:r>
            <w:hyperlink r:id="rId19" w:history="1">
              <w:r w:rsidRPr="00F369DD">
                <w:rPr>
                  <w:rFonts w:ascii="Times New Roman" w:eastAsia="Times New Roman" w:hAnsi="Times New Roman" w:cs="Times New Roman"/>
                  <w:lang w:eastAsia="ru-RU"/>
                </w:rPr>
                <w:t>здесь  </w:t>
              </w:r>
            </w:hyperlink>
          </w:p>
        </w:tc>
        <w:tc>
          <w:tcPr>
            <w:tcW w:w="0" w:type="auto"/>
            <w:shd w:val="clear" w:color="auto" w:fill="ECECEC"/>
            <w:vAlign w:val="center"/>
            <w:hideMark/>
          </w:tcPr>
          <w:p w:rsidR="00F369DD" w:rsidRPr="00F369DD" w:rsidRDefault="00F369DD" w:rsidP="00F369DD">
            <w:pPr>
              <w:spacing w:after="0" w:line="240" w:lineRule="auto"/>
              <w:rPr>
                <w:rFonts w:ascii="Times New Roman" w:eastAsia="Times New Roman" w:hAnsi="Times New Roman" w:cs="Times New Roman"/>
                <w:lang w:eastAsia="ru-RU"/>
              </w:rPr>
            </w:pPr>
          </w:p>
        </w:tc>
      </w:tr>
      <w:bookmarkEnd w:id="0"/>
    </w:tbl>
    <w:p w:rsidR="00131F6B" w:rsidRPr="00F369DD" w:rsidRDefault="00131F6B"/>
    <w:sectPr w:rsidR="00131F6B" w:rsidRPr="00F369DD" w:rsidSect="00F369DD">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2B" w:rsidRDefault="00DC512B" w:rsidP="00F369DD">
      <w:pPr>
        <w:spacing w:after="0" w:line="240" w:lineRule="auto"/>
      </w:pPr>
      <w:r>
        <w:separator/>
      </w:r>
    </w:p>
  </w:endnote>
  <w:endnote w:type="continuationSeparator" w:id="0">
    <w:p w:rsidR="00DC512B" w:rsidRDefault="00DC512B" w:rsidP="00F3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2B" w:rsidRDefault="00DC512B" w:rsidP="00F369DD">
      <w:pPr>
        <w:spacing w:after="0" w:line="240" w:lineRule="auto"/>
      </w:pPr>
      <w:r>
        <w:separator/>
      </w:r>
    </w:p>
  </w:footnote>
  <w:footnote w:type="continuationSeparator" w:id="0">
    <w:p w:rsidR="00DC512B" w:rsidRDefault="00DC512B" w:rsidP="00F36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DD"/>
    <w:rsid w:val="00131F6B"/>
    <w:rsid w:val="00DC512B"/>
    <w:rsid w:val="00F36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69DD"/>
  </w:style>
  <w:style w:type="paragraph" w:styleId="a3">
    <w:name w:val="Normal (Web)"/>
    <w:basedOn w:val="a"/>
    <w:uiPriority w:val="99"/>
    <w:unhideWhenUsed/>
    <w:rsid w:val="00F3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69DD"/>
    <w:rPr>
      <w:color w:val="0000FF"/>
      <w:u w:val="single"/>
    </w:rPr>
  </w:style>
  <w:style w:type="paragraph" w:styleId="a5">
    <w:name w:val="header"/>
    <w:basedOn w:val="a"/>
    <w:link w:val="a6"/>
    <w:uiPriority w:val="99"/>
    <w:unhideWhenUsed/>
    <w:rsid w:val="00F369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9DD"/>
  </w:style>
  <w:style w:type="paragraph" w:styleId="a7">
    <w:name w:val="footer"/>
    <w:basedOn w:val="a"/>
    <w:link w:val="a8"/>
    <w:uiPriority w:val="99"/>
    <w:unhideWhenUsed/>
    <w:rsid w:val="00F369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69DD"/>
  </w:style>
  <w:style w:type="paragraph" w:styleId="a3">
    <w:name w:val="Normal (Web)"/>
    <w:basedOn w:val="a"/>
    <w:uiPriority w:val="99"/>
    <w:unhideWhenUsed/>
    <w:rsid w:val="00F36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69DD"/>
    <w:rPr>
      <w:color w:val="0000FF"/>
      <w:u w:val="single"/>
    </w:rPr>
  </w:style>
  <w:style w:type="paragraph" w:styleId="a5">
    <w:name w:val="header"/>
    <w:basedOn w:val="a"/>
    <w:link w:val="a6"/>
    <w:uiPriority w:val="99"/>
    <w:unhideWhenUsed/>
    <w:rsid w:val="00F369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69DD"/>
  </w:style>
  <w:style w:type="paragraph" w:styleId="a7">
    <w:name w:val="footer"/>
    <w:basedOn w:val="a"/>
    <w:link w:val="a8"/>
    <w:uiPriority w:val="99"/>
    <w:unhideWhenUsed/>
    <w:rsid w:val="00F369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comsys.ru/company/images/173.rar" TargetMode="External"/><Relationship Id="rId13" Type="http://schemas.openxmlformats.org/officeDocument/2006/relationships/hyperlink" Target="http://www.amurcomsys.ru/company/files/100.doc" TargetMode="External"/><Relationship Id="rId18" Type="http://schemas.openxmlformats.org/officeDocument/2006/relationships/hyperlink" Target="http://www.roscomsys.ru/postavka-tender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urcomsys.ru/company/images/buhotchet2010-2.rar" TargetMode="External"/><Relationship Id="rId12" Type="http://schemas.openxmlformats.org/officeDocument/2006/relationships/hyperlink" Target="http://www.amurcomsys.ru/company/files/zayavka_dlya_gradplana.doc" TargetMode="External"/><Relationship Id="rId17" Type="http://schemas.openxmlformats.org/officeDocument/2006/relationships/hyperlink" Target="http://www.amurcomsys.ru/company/images/p1-122.rar" TargetMode="External"/><Relationship Id="rId2" Type="http://schemas.microsoft.com/office/2007/relationships/stylesWithEffects" Target="stylesWithEffects.xml"/><Relationship Id="rId16" Type="http://schemas.openxmlformats.org/officeDocument/2006/relationships/hyperlink" Target="http://www.amurcomsys.ru/company/files/129.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urcomsys.ru/company/files/tip_formy_dogovorov.doc" TargetMode="External"/><Relationship Id="rId5" Type="http://schemas.openxmlformats.org/officeDocument/2006/relationships/footnotes" Target="footnotes.xml"/><Relationship Id="rId15" Type="http://schemas.openxmlformats.org/officeDocument/2006/relationships/hyperlink" Target="http://www.amurcomsys.ru/company/files/750.doc" TargetMode="External"/><Relationship Id="rId10" Type="http://schemas.openxmlformats.org/officeDocument/2006/relationships/hyperlink" Target="http://www.amurcomsys.ru/company/images/150.rar" TargetMode="External"/><Relationship Id="rId19" Type="http://schemas.openxmlformats.org/officeDocument/2006/relationships/hyperlink" Target="http://www.amurcomsys.ru/pressa/konkurscat.php" TargetMode="External"/><Relationship Id="rId4" Type="http://schemas.openxmlformats.org/officeDocument/2006/relationships/webSettings" Target="webSettings.xml"/><Relationship Id="rId9" Type="http://schemas.openxmlformats.org/officeDocument/2006/relationships/hyperlink" Target="http://www.amurcomsys.ru/company/images/176.rar" TargetMode="External"/><Relationship Id="rId14" Type="http://schemas.openxmlformats.org/officeDocument/2006/relationships/hyperlink" Target="http://www.amurcomsys.ru/company/files/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2015-11-26T08:27:00Z</dcterms:created>
  <dcterms:modified xsi:type="dcterms:W3CDTF">2015-11-26T08:29:00Z</dcterms:modified>
</cp:coreProperties>
</file>